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647"/>
        </w:tabs>
        <w:rPr>
          <w:rFonts w:hint="default" w:ascii="Times New Roman" w:hAnsi="Times New Roman" w:eastAsiaTheme="minorEastAsia"/>
          <w:bCs/>
          <w:sz w:val="24"/>
          <w:lang w:val="en-US" w:eastAsia="zh-CN"/>
        </w:rPr>
      </w:pPr>
      <w:r>
        <w:rPr>
          <w:rFonts w:ascii="Times New Roman" w:hAnsi="Times New Roman"/>
          <w:bCs/>
          <w:sz w:val="24"/>
          <w:lang w:val="en-GB" w:eastAsia="en-US"/>
        </w:rPr>
        <w:t>3GPP T</w:t>
      </w:r>
      <w:bookmarkStart w:id="0" w:name="_Ref452454252"/>
      <w:bookmarkEnd w:id="0"/>
      <w:r>
        <w:rPr>
          <w:rFonts w:ascii="Times New Roman" w:hAnsi="Times New Roman"/>
          <w:bCs/>
          <w:sz w:val="24"/>
          <w:lang w:val="en-GB" w:eastAsia="en-US"/>
        </w:rPr>
        <w:t>SG-</w:t>
      </w:r>
      <w:r>
        <w:rPr>
          <w:rFonts w:ascii="Times New Roman" w:hAnsi="Times New Roman"/>
          <w:bCs/>
          <w:sz w:val="24"/>
          <w:szCs w:val="24"/>
          <w:lang w:val="en-GB" w:eastAsia="en-US"/>
        </w:rPr>
        <w:t xml:space="preserve">RAN </w:t>
      </w:r>
      <w:r>
        <w:rPr>
          <w:rFonts w:ascii="Times New Roman" w:hAnsi="Times New Roman"/>
          <w:sz w:val="24"/>
          <w:szCs w:val="24"/>
          <w:lang w:val="en-GB" w:eastAsia="en-US"/>
        </w:rPr>
        <w:t>WG</w:t>
      </w:r>
      <w:r>
        <w:rPr>
          <w:rFonts w:ascii="Times New Roman" w:hAnsi="Times New Roman" w:eastAsia="宋体"/>
          <w:sz w:val="24"/>
          <w:szCs w:val="24"/>
          <w:lang w:val="en-GB" w:eastAsia="zh-CN"/>
        </w:rPr>
        <w:t>3</w:t>
      </w:r>
      <w:r>
        <w:rPr>
          <w:rFonts w:ascii="Times New Roman" w:hAnsi="Times New Roman"/>
          <w:sz w:val="24"/>
          <w:szCs w:val="24"/>
          <w:lang w:val="en-GB" w:eastAsia="en-US"/>
        </w:rPr>
        <w:t xml:space="preserve"> Meeting #125</w:t>
      </w:r>
      <w:r>
        <w:rPr>
          <w:rFonts w:ascii="Times New Roman" w:hAnsi="Times New Roman"/>
          <w:bCs/>
          <w:sz w:val="24"/>
          <w:lang w:val="en-GB" w:eastAsia="en-US"/>
        </w:rPr>
        <w:tab/>
      </w:r>
      <w:r>
        <w:rPr>
          <w:rFonts w:ascii="Times New Roman" w:hAnsi="Times New Roman"/>
          <w:sz w:val="24"/>
          <w:szCs w:val="24"/>
          <w:lang w:val="en-GB" w:eastAsia="en-US"/>
        </w:rPr>
        <w:t>R3-24</w:t>
      </w:r>
      <w:r>
        <w:rPr>
          <w:rFonts w:hint="eastAsia" w:ascii="Times New Roman" w:hAnsi="Times New Roman"/>
          <w:sz w:val="24"/>
          <w:szCs w:val="24"/>
          <w:lang w:val="en-US" w:eastAsia="zh-CN"/>
        </w:rPr>
        <w:t>4533</w:t>
      </w:r>
      <w:bookmarkStart w:id="5" w:name="_GoBack"/>
      <w:bookmarkEnd w:id="5"/>
    </w:p>
    <w:p>
      <w:pPr>
        <w:pStyle w:val="68"/>
        <w:rPr>
          <w:rFonts w:ascii="Times New Roman" w:hAnsi="Times New Roman" w:eastAsia="Times New Roman"/>
          <w:b/>
          <w:sz w:val="24"/>
          <w:szCs w:val="24"/>
        </w:rPr>
      </w:pPr>
      <w:r>
        <w:rPr>
          <w:rFonts w:ascii="Times New Roman" w:hAnsi="Times New Roman" w:eastAsia="Times New Roman"/>
          <w:b/>
          <w:sz w:val="24"/>
          <w:szCs w:val="24"/>
        </w:rPr>
        <w:t>Maastricht, NL, 19th – 23th Aug 2024</w:t>
      </w:r>
    </w:p>
    <w:p>
      <w:pPr>
        <w:pStyle w:val="23"/>
        <w:tabs>
          <w:tab w:val="right" w:pos="9639"/>
        </w:tabs>
        <w:rPr>
          <w:rFonts w:ascii="Times New Roman" w:hAnsi="Times New Roman"/>
          <w:bCs/>
          <w:sz w:val="24"/>
          <w:szCs w:val="24"/>
          <w:lang w:val="en-US" w:eastAsia="en-US"/>
        </w:rPr>
      </w:pPr>
    </w:p>
    <w:p>
      <w:pPr>
        <w:pStyle w:val="68"/>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2"/>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2"/>
              </w:rPr>
            </w:pPr>
            <w:bookmarkStart w:id="1"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2" w:name="OLE_LINK31"/>
            <w:bookmarkStart w:id="3"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69"/>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69"/>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2"/>
          <w:p>
            <w:pPr>
              <w:spacing w:before="120" w:line="280" w:lineRule="atLeast"/>
              <w:rPr>
                <w:rFonts w:eastAsia="宋体"/>
                <w:sz w:val="22"/>
              </w:rPr>
            </w:pPr>
            <w:r>
              <w:rPr>
                <w:rFonts w:hint="eastAsia" w:eastAsia="宋体"/>
                <w:sz w:val="22"/>
              </w:rPr>
              <w:t>- Support of SON/MDT enhancements for [RAN3, RAN2]:</w:t>
            </w:r>
          </w:p>
          <w:p>
            <w:pPr>
              <w:pStyle w:val="69"/>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69"/>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3"/>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69"/>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1"/>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2"/>
      </w:pPr>
      <w:r>
        <w:t>2</w:t>
      </w:r>
      <w:r>
        <w:tab/>
      </w:r>
      <w:r>
        <w:t>Discussion</w:t>
      </w:r>
    </w:p>
    <w:p>
      <w:pPr>
        <w:pStyle w:val="3"/>
      </w:pPr>
      <w:r>
        <w:t>2.1</w:t>
      </w:r>
      <w:r>
        <w:tab/>
      </w:r>
      <w:r>
        <w:t>LTM</w:t>
      </w:r>
    </w:p>
    <w:p>
      <w:pPr>
        <w:spacing w:after="0"/>
        <w:rPr>
          <w:sz w:val="22"/>
          <w:lang w:val="en-US" w:eastAsia="zh-CN"/>
        </w:rPr>
      </w:pP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to prioritize MCG LTM over SCG LTM.</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takes RAN2#125-bis agreement on MRO for LTM scenarios as baseline for further study.</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wrong selection of candidate LTM cell, CU is in charge of root cause analysis and performs optimization.</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failures due to inappropriate cell switch triggering (e.g. wrong cell selection at cell switch, wrong cell switch timing, …) FFS if CU or DU performs root cause analysis.</w:t>
      </w:r>
    </w:p>
    <w:p>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stage-2, FFS if existing problem definitions (Connection failure due to intra-system mobility) can be reused or if a new chapter needs to be created.</w:t>
      </w:r>
    </w:p>
    <w:p>
      <w:pPr>
        <w:spacing w:after="0"/>
        <w:textAlignment w:val="cente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to discuss enhancements related to the information of RACH-less access and RACH-based access from UE related to MRO for LTM.</w:t>
      </w:r>
    </w:p>
    <w:p>
      <w:pPr>
        <w:spacing w:after="0"/>
        <w:rPr>
          <w:sz w:val="22"/>
          <w:lang w:val="en-US" w:eastAsia="zh-CN"/>
        </w:rPr>
      </w:pPr>
    </w:p>
    <w:p>
      <w:pPr>
        <w:spacing w:after="0"/>
        <w:rPr>
          <w:sz w:val="22"/>
          <w:lang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4 meeting,</w:t>
      </w:r>
      <w:r>
        <w:rPr>
          <w:sz w:val="22"/>
          <w:lang w:val="en-US" w:eastAsia="zh-CN"/>
        </w:rPr>
        <w:t xml:space="preserve"> we have been made above agreements. </w:t>
      </w:r>
      <w:r>
        <w:rPr>
          <w:sz w:val="22"/>
          <w:lang w:eastAsia="zh-CN"/>
        </w:rPr>
        <w:t>While RAN2 made some progress on LTM failure scenario listed below</w:t>
      </w:r>
      <w:r>
        <w:rPr>
          <w:rFonts w:hint="eastAsia"/>
          <w:sz w:val="22"/>
          <w:lang w:val="en-US" w:eastAsia="zh-CN"/>
        </w:rPr>
        <w:t xml:space="preserve"> in last two meetings with some corrections underlined</w:t>
      </w:r>
      <w:r>
        <w:rPr>
          <w:sz w:val="22"/>
          <w:lang w:eastAsia="zh-CN"/>
        </w:rPr>
        <w:t>.</w:t>
      </w:r>
    </w:p>
    <w:p>
      <w:pPr>
        <w:spacing w:after="0"/>
        <w:rPr>
          <w:sz w:val="22"/>
          <w:lang w:eastAsia="zh-CN"/>
        </w:rPr>
      </w:pPr>
    </w:p>
    <w:p>
      <w:pPr>
        <w:numPr>
          <w:ilvl w:val="0"/>
          <w:numId w:val="6"/>
        </w:numPr>
        <w:tabs>
          <w:tab w:val="left" w:pos="1619"/>
        </w:tabs>
        <w:spacing w:after="0"/>
        <w:ind w:left="1267"/>
        <w:rPr>
          <w:rFonts w:ascii="宋体" w:hAnsi="宋体" w:eastAsia="宋体" w:cs="宋体"/>
          <w:szCs w:val="24"/>
          <w:lang w:val="en-US" w:eastAsia="zh-CN"/>
        </w:rPr>
      </w:pPr>
      <w:r>
        <w:rPr>
          <w:rFonts w:ascii="Arial" w:hAnsi="Arial" w:eastAsia="MS Mincho"/>
          <w:bCs/>
          <w:color w:val="000000"/>
          <w:kern w:val="24"/>
          <w:sz w:val="21"/>
          <w:szCs w:val="24"/>
          <w:lang w:eastAsia="zh-CN"/>
        </w:rPr>
        <w:t>For LTM MRO, RAN2 considers the following three connection failure cases:</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Too late LTM</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Too early LTM</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LTM to wrong cell</w:t>
      </w:r>
    </w:p>
    <w:p>
      <w:pPr>
        <w:numPr>
          <w:ilvl w:val="0"/>
          <w:numId w:val="7"/>
        </w:numPr>
        <w:spacing w:after="0"/>
        <w:ind w:left="1267"/>
        <w:rPr>
          <w:rFonts w:ascii="宋体" w:hAnsi="宋体" w:eastAsia="宋体" w:cs="宋体"/>
          <w:szCs w:val="24"/>
          <w:lang w:val="en-US" w:eastAsia="zh-CN"/>
        </w:rPr>
      </w:pPr>
      <w:r>
        <w:rPr>
          <w:rFonts w:ascii="Arial" w:hAnsi="Arial" w:eastAsia="MS Mincho"/>
          <w:bCs/>
          <w:color w:val="000000"/>
          <w:kern w:val="24"/>
          <w:sz w:val="21"/>
          <w:szCs w:val="24"/>
          <w:lang w:eastAsia="zh-CN"/>
        </w:rPr>
        <w:t>For too late LTM, the following sub-cases are considered but we may down prioritize later (not limiting):</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1a: the UE detects RLF in source cell after receiving LTM candidate configurations and performs reestablishment procedure.</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1b: the UE detects RLF in source cell after receiving LTM candidate configurations, selects an LTM candidate cell, detects HOF with the selected LTM cell.</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1c: the UE detects RLF in source cell after receiving LTM candidate configurations, and successfully completes LTM execution with the selected LTM candidate cell.</w:t>
      </w:r>
    </w:p>
    <w:p>
      <w:pPr>
        <w:numPr>
          <w:ilvl w:val="0"/>
          <w:numId w:val="8"/>
        </w:numPr>
        <w:tabs>
          <w:tab w:val="left" w:pos="1619"/>
        </w:tabs>
        <w:spacing w:after="0"/>
        <w:ind w:left="1267"/>
        <w:rPr>
          <w:rFonts w:ascii="宋体" w:hAnsi="宋体" w:eastAsia="宋体" w:cs="宋体"/>
          <w:szCs w:val="24"/>
          <w:lang w:val="en-US" w:eastAsia="zh-CN"/>
        </w:rPr>
      </w:pPr>
      <w:r>
        <w:rPr>
          <w:rFonts w:ascii="Arial" w:hAnsi="Arial" w:eastAsia="MS Mincho"/>
          <w:bCs/>
          <w:color w:val="000000"/>
          <w:kern w:val="24"/>
          <w:sz w:val="21"/>
          <w:szCs w:val="24"/>
          <w:lang w:eastAsia="zh-CN"/>
        </w:rPr>
        <w:t>For too early LTM, the following sub-cases are considered but we may down prioritize later (not limiting):</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2a: the UE detects HOF/RLF in the LTM target cell and performs reestablishment procedure with the source cell.</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2b: the UE detects HOF/RLF in the LTM target cell, selects the source cell which is also an LTM candidate cell, detects HOF with the source cell, and performs reestablishment procedure.</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2c: the UE detects HOF/RLF in the LTM target cell, and successfully completes LTM execution with the selected source cell which is also an LTM candidate cell.</w:t>
      </w:r>
    </w:p>
    <w:p>
      <w:pPr>
        <w:numPr>
          <w:ilvl w:val="0"/>
          <w:numId w:val="9"/>
        </w:numPr>
        <w:tabs>
          <w:tab w:val="left" w:pos="1619"/>
        </w:tabs>
        <w:spacing w:after="0"/>
        <w:ind w:left="1267"/>
        <w:rPr>
          <w:rFonts w:ascii="宋体" w:hAnsi="宋体" w:eastAsia="宋体" w:cs="宋体"/>
          <w:szCs w:val="24"/>
          <w:lang w:val="en-US" w:eastAsia="zh-CN"/>
        </w:rPr>
      </w:pPr>
      <w:r>
        <w:rPr>
          <w:rFonts w:ascii="Arial" w:hAnsi="Arial" w:eastAsia="MS Mincho"/>
          <w:bCs/>
          <w:color w:val="000000"/>
          <w:kern w:val="24"/>
          <w:sz w:val="21"/>
          <w:szCs w:val="24"/>
          <w:lang w:eastAsia="zh-CN"/>
        </w:rPr>
        <w:t>LTM to wrong cell, the following sub-cases are considered but we may down prioritize later (not limiting):</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 xml:space="preserve">Case 3a: the UE detects HOF/RLF in the LTM target cell and performs reestablishment procedure </w:t>
      </w:r>
      <w:r>
        <w:rPr>
          <w:rFonts w:hint="eastAsia" w:ascii="Arial" w:hAnsi="Arial" w:eastAsia="MS Mincho"/>
          <w:bCs/>
          <w:color w:val="000000"/>
          <w:kern w:val="24"/>
          <w:sz w:val="21"/>
          <w:szCs w:val="24"/>
          <w:u w:val="single"/>
          <w:lang w:eastAsia="zh-CN"/>
        </w:rPr>
        <w:t>in a cell other than the source cell and the target cell</w:t>
      </w:r>
      <w:r>
        <w:rPr>
          <w:rFonts w:ascii="Arial" w:hAnsi="Arial" w:eastAsia="MS Mincho"/>
          <w:bCs/>
          <w:color w:val="000000"/>
          <w:kern w:val="24"/>
          <w:sz w:val="21"/>
          <w:szCs w:val="24"/>
          <w:u w:val="single"/>
          <w:lang w:eastAsia="zh-CN"/>
        </w:rPr>
        <w:t>.</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3b: the UE detects HOF/RLF in the LTM target cell, selects an LTM candidate cell which is different from the source or target one, detects HOF with the selected LTM candidate cell, and performs reestablishment procedure.</w:t>
      </w:r>
    </w:p>
    <w:p>
      <w:pPr>
        <w:tabs>
          <w:tab w:val="left" w:pos="420"/>
          <w:tab w:val="left" w:pos="1619"/>
        </w:tabs>
        <w:spacing w:before="60" w:after="0"/>
        <w:ind w:left="1613" w:hanging="360"/>
        <w:rPr>
          <w:rFonts w:ascii="宋体" w:hAnsi="宋体" w:eastAsia="宋体" w:cs="宋体"/>
          <w:sz w:val="21"/>
          <w:szCs w:val="24"/>
          <w:lang w:val="en-US" w:eastAsia="zh-CN"/>
        </w:rPr>
      </w:pPr>
      <w:r>
        <w:rPr>
          <w:rFonts w:ascii="Arial" w:hAnsi="Arial" w:eastAsia="MS Mincho"/>
          <w:bCs/>
          <w:color w:val="000000"/>
          <w:kern w:val="24"/>
          <w:sz w:val="21"/>
          <w:szCs w:val="24"/>
          <w:lang w:eastAsia="zh-CN"/>
        </w:rPr>
        <w:t>-</w:t>
      </w:r>
      <w:r>
        <w:rPr>
          <w:rFonts w:ascii="Arial" w:hAnsi="Arial" w:eastAsia="MS Mincho"/>
          <w:bCs/>
          <w:color w:val="000000"/>
          <w:kern w:val="24"/>
          <w:sz w:val="21"/>
          <w:szCs w:val="24"/>
          <w:lang w:eastAsia="zh-CN"/>
        </w:rPr>
        <w:tab/>
      </w:r>
      <w:r>
        <w:rPr>
          <w:rFonts w:ascii="Arial" w:hAnsi="Arial" w:eastAsia="MS Mincho"/>
          <w:bCs/>
          <w:color w:val="000000"/>
          <w:kern w:val="24"/>
          <w:sz w:val="21"/>
          <w:szCs w:val="24"/>
          <w:lang w:eastAsia="zh-CN"/>
        </w:rPr>
        <w:t>Case 3c: the UE detects HOF/RLF in the LTM target cell, and successfully completes LTM execution with the selected LTM candidate cell which is different from the source or target one.</w:t>
      </w:r>
    </w:p>
    <w:p>
      <w:pPr>
        <w:spacing w:after="0"/>
        <w:rPr>
          <w:sz w:val="22"/>
          <w:lang w:val="en-US" w:eastAsia="zh-CN"/>
        </w:rPr>
      </w:pPr>
    </w:p>
    <w:p>
      <w:pPr>
        <w:spacing w:after="0"/>
        <w:rPr>
          <w:sz w:val="22"/>
          <w:lang w:eastAsia="zh-CN"/>
        </w:rPr>
      </w:pPr>
      <w:r>
        <w:rPr>
          <w:rFonts w:hint="eastAsia"/>
          <w:sz w:val="22"/>
          <w:lang w:eastAsia="zh-CN"/>
        </w:rPr>
        <w:t>R</w:t>
      </w:r>
      <w:r>
        <w:rPr>
          <w:sz w:val="22"/>
          <w:lang w:eastAsia="zh-CN"/>
        </w:rPr>
        <w:t>AN3 can take the agreements from RAN2 as baseline to further clarify the LTM failure scenarios.</w:t>
      </w:r>
    </w:p>
    <w:p>
      <w:pPr>
        <w:overflowPunct w:val="0"/>
        <w:autoSpaceDE w:val="0"/>
        <w:autoSpaceDN w:val="0"/>
        <w:adjustRightInd w:val="0"/>
        <w:jc w:val="both"/>
        <w:rPr>
          <w:rFonts w:eastAsia="宋体"/>
          <w:b/>
          <w:sz w:val="22"/>
          <w:lang w:val="en-US" w:eastAsia="zh-CN" w:bidi="ar"/>
        </w:rPr>
      </w:pPr>
    </w:p>
    <w:p>
      <w:pPr>
        <w:overflowPunct w:val="0"/>
        <w:autoSpaceDE w:val="0"/>
        <w:autoSpaceDN w:val="0"/>
        <w:adjustRightInd w:val="0"/>
        <w:jc w:val="both"/>
        <w:rPr>
          <w:rFonts w:hint="eastAsia" w:eastAsia="宋体"/>
          <w:b/>
          <w:bCs w:val="0"/>
          <w:sz w:val="22"/>
          <w:lang w:val="en-US" w:eastAsia="zh-CN" w:bidi="ar"/>
        </w:rPr>
      </w:pPr>
      <w:r>
        <w:rPr>
          <w:rFonts w:eastAsia="宋体"/>
          <w:b/>
          <w:sz w:val="22"/>
          <w:lang w:val="en-US" w:eastAsia="zh-CN" w:bidi="ar"/>
        </w:rPr>
        <w:t>Proposal 1: RAN3 can capture the following agreements from RAN2</w:t>
      </w:r>
      <w:r>
        <w:rPr>
          <w:rFonts w:hint="eastAsia" w:eastAsia="宋体"/>
          <w:b/>
          <w:sz w:val="22"/>
          <w:lang w:val="en-US" w:eastAsia="zh-CN" w:bidi="ar"/>
        </w:rPr>
        <w:t xml:space="preserve"> to define the LTM failure </w:t>
      </w:r>
      <w:r>
        <w:rPr>
          <w:rFonts w:hint="eastAsia" w:eastAsia="宋体"/>
          <w:b/>
          <w:bCs w:val="0"/>
          <w:sz w:val="22"/>
          <w:lang w:val="en-US" w:eastAsia="zh-CN" w:bidi="ar"/>
        </w:rPr>
        <w:t>scenarios.</w:t>
      </w:r>
    </w:p>
    <w:p>
      <w:pPr>
        <w:numPr>
          <w:ilvl w:val="0"/>
          <w:numId w:val="6"/>
        </w:numPr>
        <w:tabs>
          <w:tab w:val="left" w:pos="1619"/>
        </w:tabs>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For LTM MRO, RAN2 considers the following three connection failure cases:</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Too late LTM</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Too early LTM</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LTM to wrong cell</w:t>
      </w:r>
    </w:p>
    <w:p>
      <w:pPr>
        <w:numPr>
          <w:ilvl w:val="0"/>
          <w:numId w:val="7"/>
        </w:numPr>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For too late LTM, the following sub-cases are considered but we may down prioritize later (not limiting):</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1a: the UE detects RLF in source cell after receiving LTM candidate configurations and performs reestablishment procedure.</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1b: the UE detects RLF in source cell after receiving LTM candidate configurations, selects an LTM candidate cell, detects HOF with the selected LTM cell.</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1c: the UE detects RLF in source cell after receiving LTM candidate configurations, and successfully completes LTM execution with the selected LTM candidate cell.</w:t>
      </w:r>
    </w:p>
    <w:p>
      <w:pPr>
        <w:numPr>
          <w:ilvl w:val="0"/>
          <w:numId w:val="8"/>
        </w:numPr>
        <w:tabs>
          <w:tab w:val="left" w:pos="1619"/>
        </w:tabs>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For too early LTM, the following sub-cases are considered but we may down prioritize later (not limiting):</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2a: the UE detects HOF/RLF in the LTM target cell and performs reestablishment procedure with the source cell.</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2b: the UE detects HOF/RLF in the LTM target cell, selects the source cell which is also an LTM candidate cell, detects HOF with the source cell, and performs reestablishment procedure.</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2c: the UE detects HOF/RLF in the LTM target cell, and successfully completes LTM execution with the selected source cell which is also an LTM candidate cell.</w:t>
      </w:r>
    </w:p>
    <w:p>
      <w:pPr>
        <w:numPr>
          <w:ilvl w:val="0"/>
          <w:numId w:val="9"/>
        </w:numPr>
        <w:tabs>
          <w:tab w:val="left" w:pos="1619"/>
        </w:tabs>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LTM to wrong cell, the following sub-cases are considered but we may down prioritize later (not limiting):</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 xml:space="preserve">Case 3a: the UE detects HOF/RLF in the LTM target cell and performs reestablishment procedure </w:t>
      </w:r>
      <w:r>
        <w:rPr>
          <w:rFonts w:hint="eastAsia" w:ascii="Arial" w:hAnsi="Arial" w:eastAsia="MS Mincho"/>
          <w:b/>
          <w:bCs w:val="0"/>
          <w:color w:val="000000"/>
          <w:kern w:val="24"/>
          <w:sz w:val="21"/>
          <w:szCs w:val="24"/>
          <w:u w:val="single"/>
          <w:lang w:eastAsia="zh-CN"/>
        </w:rPr>
        <w:t>in a cell other than the source cell and the target cell</w:t>
      </w:r>
      <w:r>
        <w:rPr>
          <w:rFonts w:ascii="Arial" w:hAnsi="Arial" w:eastAsia="MS Mincho"/>
          <w:b/>
          <w:bCs w:val="0"/>
          <w:color w:val="000000"/>
          <w:kern w:val="24"/>
          <w:sz w:val="21"/>
          <w:szCs w:val="24"/>
          <w:u w:val="single"/>
          <w:lang w:eastAsia="zh-CN"/>
        </w:rPr>
        <w:t>.</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3b: the UE detects HOF/RLF in the LTM target cell, selects an LTM candidate cell which is different from the source or target one, detects HOF with the selected LTM candidate cell, and performs reestablishment procedure.</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3c: the UE detects HOF/RLF in the LTM target cell, and successfully completes LTM execution with the selected LTM candidate cell which is different from the source or target one.</w:t>
      </w:r>
    </w:p>
    <w:p>
      <w:pPr>
        <w:overflowPunct w:val="0"/>
        <w:autoSpaceDE w:val="0"/>
        <w:autoSpaceDN w:val="0"/>
        <w:adjustRightInd w:val="0"/>
        <w:jc w:val="both"/>
        <w:rPr>
          <w:rFonts w:hint="default" w:eastAsia="宋体"/>
          <w:b/>
          <w:sz w:val="22"/>
          <w:lang w:val="en-US" w:eastAsia="zh-CN" w:bidi="ar"/>
        </w:rPr>
      </w:pPr>
    </w:p>
    <w:p>
      <w:pPr>
        <w:spacing w:after="0"/>
        <w:rPr>
          <w:sz w:val="22"/>
          <w:lang w:eastAsia="zh-CN"/>
        </w:rPr>
      </w:pPr>
    </w:p>
    <w:p>
      <w:pPr>
        <w:rPr>
          <w:rFonts w:hint="default" w:eastAsiaTheme="minorEastAsia"/>
          <w:sz w:val="22"/>
          <w:lang w:val="en-US" w:eastAsia="zh-CN"/>
        </w:rPr>
      </w:pPr>
      <w:r>
        <w:rPr>
          <w:rFonts w:hint="eastAsia"/>
          <w:sz w:val="22"/>
          <w:lang w:val="en-US" w:eastAsia="zh-CN"/>
        </w:rPr>
        <w:t>Meanwhile, RAN2 made some progress in enhancing RLF report to log L1 measurements, timeConnFailure, reconnectCellId and LTM cell ID.</w:t>
      </w:r>
    </w:p>
    <w:p>
      <w:pPr>
        <w:numPr>
          <w:ilvl w:val="0"/>
          <w:numId w:val="9"/>
        </w:numPr>
        <w:tabs>
          <w:tab w:val="left" w:pos="1619"/>
        </w:tabs>
        <w:spacing w:after="0"/>
        <w:ind w:left="1267"/>
        <w:rPr>
          <w:rFonts w:hint="eastAsia" w:ascii="Arial" w:hAnsi="Arial" w:eastAsia="MS Mincho"/>
          <w:bCs/>
          <w:color w:val="000000"/>
          <w:kern w:val="24"/>
          <w:sz w:val="21"/>
          <w:szCs w:val="24"/>
          <w:lang w:eastAsia="zh-CN"/>
        </w:rPr>
      </w:pPr>
      <w:r>
        <w:rPr>
          <w:rFonts w:hint="eastAsia" w:ascii="Arial" w:hAnsi="Arial" w:eastAsia="MS Mincho"/>
          <w:bCs/>
          <w:color w:val="000000"/>
          <w:kern w:val="24"/>
          <w:sz w:val="21"/>
          <w:szCs w:val="24"/>
          <w:lang w:eastAsia="zh-CN"/>
        </w:rPr>
        <w:t>If available, log the L1 measurements for serving cell, target cell and other LTM candidate cells in RLF report, upon RLF or mobility failure.</w:t>
      </w:r>
    </w:p>
    <w:p>
      <w:pPr>
        <w:numPr>
          <w:ilvl w:val="0"/>
          <w:numId w:val="9"/>
        </w:numPr>
        <w:tabs>
          <w:tab w:val="left" w:pos="1619"/>
        </w:tabs>
        <w:spacing w:after="0"/>
        <w:ind w:left="1267"/>
        <w:rPr>
          <w:rFonts w:hint="eastAsia" w:ascii="Arial" w:hAnsi="Arial" w:eastAsia="MS Mincho"/>
          <w:bCs/>
          <w:color w:val="000000"/>
          <w:kern w:val="24"/>
          <w:sz w:val="21"/>
          <w:szCs w:val="24"/>
          <w:lang w:eastAsia="zh-CN"/>
        </w:rPr>
      </w:pPr>
      <w:r>
        <w:rPr>
          <w:rFonts w:hint="eastAsia" w:ascii="Arial" w:hAnsi="Arial" w:eastAsia="MS Mincho"/>
          <w:bCs/>
          <w:color w:val="000000"/>
          <w:kern w:val="24"/>
          <w:sz w:val="21"/>
          <w:szCs w:val="24"/>
          <w:lang w:eastAsia="zh-CN"/>
        </w:rPr>
        <w:t>Reuse the existing approach of using timeConnFailure and the reconnectCellId in RLF-report also for LTM failures, details TBD.</w:t>
      </w:r>
    </w:p>
    <w:p>
      <w:pPr>
        <w:numPr>
          <w:ilvl w:val="0"/>
          <w:numId w:val="9"/>
        </w:numPr>
        <w:tabs>
          <w:tab w:val="left" w:pos="1619"/>
        </w:tabs>
        <w:spacing w:after="0"/>
        <w:ind w:left="1267"/>
        <w:rPr>
          <w:rFonts w:hint="eastAsia" w:ascii="Arial" w:hAnsi="Arial" w:eastAsia="MS Mincho"/>
          <w:bCs/>
          <w:color w:val="000000"/>
          <w:kern w:val="24"/>
          <w:sz w:val="21"/>
          <w:szCs w:val="24"/>
          <w:lang w:eastAsia="zh-CN"/>
        </w:rPr>
      </w:pPr>
      <w:r>
        <w:rPr>
          <w:rFonts w:hint="eastAsia" w:ascii="Arial" w:hAnsi="Arial" w:eastAsia="MS Mincho"/>
          <w:bCs/>
          <w:color w:val="000000"/>
          <w:kern w:val="24"/>
          <w:sz w:val="21"/>
          <w:szCs w:val="24"/>
          <w:lang w:eastAsia="zh-CN"/>
        </w:rPr>
        <w:t>Log the LTM cell ID upon performing recovery an LTM candidate cell, details TBD e.g. which field.</w:t>
      </w:r>
    </w:p>
    <w:p>
      <w:pPr>
        <w:numPr>
          <w:ilvl w:val="0"/>
          <w:numId w:val="9"/>
        </w:numPr>
        <w:tabs>
          <w:tab w:val="left" w:pos="1619"/>
        </w:tabs>
        <w:spacing w:after="0"/>
        <w:ind w:left="1267"/>
        <w:rPr>
          <w:rFonts w:hint="eastAsia" w:ascii="Arial" w:hAnsi="Arial" w:eastAsia="MS Mincho"/>
          <w:bCs/>
          <w:color w:val="000000"/>
          <w:kern w:val="24"/>
          <w:sz w:val="21"/>
          <w:szCs w:val="24"/>
          <w:lang w:eastAsia="zh-CN"/>
        </w:rPr>
      </w:pPr>
      <w:r>
        <w:rPr>
          <w:rFonts w:hint="eastAsia" w:ascii="Arial" w:hAnsi="Arial" w:eastAsia="MS Mincho"/>
          <w:bCs/>
          <w:color w:val="000000"/>
          <w:kern w:val="24"/>
          <w:sz w:val="21"/>
          <w:szCs w:val="24"/>
          <w:lang w:eastAsia="zh-CN"/>
        </w:rPr>
        <w:t>Extend lastHO-Type in RLF-Report to indicate the LTM cell switch as last executed mobility procedure.</w:t>
      </w:r>
    </w:p>
    <w:p>
      <w:pPr>
        <w:rPr>
          <w:sz w:val="22"/>
        </w:rPr>
      </w:pPr>
    </w:p>
    <w:p>
      <w:pPr>
        <w:rPr>
          <w:sz w:val="22"/>
        </w:rPr>
      </w:pPr>
      <w:r>
        <w:rPr>
          <w:sz w:val="22"/>
          <w:lang w:eastAsia="zh-CN"/>
        </w:rPr>
        <w:t xml:space="preserve">Accordingly, </w:t>
      </w:r>
      <w:r>
        <w:rPr>
          <w:sz w:val="22"/>
        </w:rPr>
        <w:t>SHR can be enhanced for successful LTM</w:t>
      </w:r>
      <w:r>
        <w:rPr>
          <w:rFonts w:hint="eastAsia"/>
          <w:sz w:val="22"/>
          <w:lang w:val="en-US" w:eastAsia="zh-CN"/>
        </w:rPr>
        <w:t xml:space="preserve"> to log L1 measurement and LTM cell ID</w:t>
      </w:r>
      <w:r>
        <w:rPr>
          <w:sz w:val="22"/>
        </w:rPr>
        <w:t>.</w:t>
      </w: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2: </w:t>
      </w:r>
      <w:r>
        <w:rPr>
          <w:rFonts w:hint="eastAsia" w:eastAsia="宋体"/>
          <w:b/>
          <w:sz w:val="22"/>
          <w:lang w:val="en-US" w:eastAsia="zh-CN" w:bidi="ar"/>
        </w:rPr>
        <w:t>SHR can be enhanced for successful LTM to log L1 measurement and LTM cell ID</w:t>
      </w:r>
    </w:p>
    <w:p>
      <w:pPr>
        <w:overflowPunct w:val="0"/>
        <w:autoSpaceDE w:val="0"/>
        <w:autoSpaceDN w:val="0"/>
        <w:adjustRightInd w:val="0"/>
        <w:jc w:val="both"/>
        <w:rPr>
          <w:rFonts w:eastAsia="宋体"/>
          <w:b/>
          <w:sz w:val="22"/>
          <w:lang w:val="en-US" w:eastAsia="zh-CN" w:bidi="ar"/>
        </w:rPr>
      </w:pPr>
    </w:p>
    <w:p>
      <w:pPr>
        <w:spacing w:line="360" w:lineRule="auto"/>
        <w:rPr>
          <w:rFonts w:ascii="Calibri" w:hAnsi="Calibri" w:cs="Calibri"/>
          <w:b/>
          <w:color w:val="0000FF"/>
          <w:sz w:val="20"/>
          <w:szCs w:val="18"/>
          <w:shd w:val="clear" w:color="auto" w:fill="FFFFFF"/>
        </w:rPr>
      </w:pPr>
      <w:r>
        <w:rPr>
          <w:rFonts w:ascii="Calibri" w:hAnsi="Calibri" w:cs="Calibri"/>
          <w:b/>
          <w:color w:val="0000FF"/>
          <w:sz w:val="20"/>
          <w:szCs w:val="18"/>
          <w:shd w:val="clear" w:color="auto" w:fill="FFFFFF"/>
        </w:rPr>
        <w:t>For failures due to inappropriate cell switch triggering (e.g. wrong cell selection at cell switch, wrong cell switch timing, …) FFS if CU or DU performs root cause analysis.</w:t>
      </w:r>
    </w:p>
    <w:p>
      <w:pPr>
        <w:overflowPunct w:val="0"/>
        <w:autoSpaceDE w:val="0"/>
        <w:autoSpaceDN w:val="0"/>
        <w:adjustRightInd w:val="0"/>
        <w:jc w:val="both"/>
        <w:rPr>
          <w:rFonts w:hint="eastAsia" w:eastAsia="宋体"/>
          <w:b w:val="0"/>
          <w:bCs/>
          <w:sz w:val="22"/>
          <w:lang w:val="en-US" w:eastAsia="zh-CN" w:bidi="ar"/>
        </w:rPr>
      </w:pPr>
      <w:r>
        <w:rPr>
          <w:rFonts w:hint="eastAsia" w:eastAsia="宋体"/>
          <w:b w:val="0"/>
          <w:bCs/>
          <w:sz w:val="22"/>
          <w:lang w:val="en-US" w:eastAsia="zh-CN" w:bidi="ar"/>
        </w:rPr>
        <w:t>Regarding the failures due to inappropriate cell switch triggering, since DU would in charge of the triggering, it is more straightforward for DU to perform root cause analysis.</w:t>
      </w:r>
    </w:p>
    <w:p>
      <w:pPr>
        <w:overflowPunct w:val="0"/>
        <w:autoSpaceDE w:val="0"/>
        <w:autoSpaceDN w:val="0"/>
        <w:adjustRightInd w:val="0"/>
        <w:jc w:val="both"/>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For failures due to inappropriate cell switch triggering (e.g. wrong cell selection at cell switch, wrong cell switch timing, …)  DU performs root cause analysis.</w:t>
      </w:r>
    </w:p>
    <w:p>
      <w:pPr>
        <w:overflowPunct w:val="0"/>
        <w:autoSpaceDE w:val="0"/>
        <w:autoSpaceDN w:val="0"/>
        <w:adjustRightInd w:val="0"/>
        <w:jc w:val="both"/>
        <w:rPr>
          <w:rFonts w:hint="default" w:eastAsia="宋体"/>
          <w:b/>
          <w:sz w:val="22"/>
          <w:lang w:val="en-US" w:eastAsia="zh-CN" w:bidi="ar"/>
        </w:rPr>
      </w:pPr>
    </w:p>
    <w:p>
      <w:pPr>
        <w:spacing w:line="360" w:lineRule="auto"/>
        <w:rPr>
          <w:rFonts w:ascii="Calibri" w:hAnsi="Calibri" w:cs="Calibri"/>
          <w:b/>
          <w:color w:val="0000FF"/>
          <w:sz w:val="20"/>
          <w:szCs w:val="18"/>
          <w:shd w:val="clear" w:color="auto" w:fill="FFFFFF"/>
        </w:rPr>
      </w:pPr>
      <w:r>
        <w:rPr>
          <w:rFonts w:ascii="Calibri" w:hAnsi="Calibri" w:cs="Calibri"/>
          <w:b/>
          <w:color w:val="0000FF"/>
          <w:sz w:val="20"/>
          <w:szCs w:val="18"/>
          <w:shd w:val="clear" w:color="auto" w:fill="FFFFFF"/>
        </w:rPr>
        <w:t>For stage-2, FFS if existing problem definitions (Connection failure due to intra-system mobility) can be reused or if a new chapter needs to be created.</w:t>
      </w:r>
    </w:p>
    <w:p>
      <w:pPr>
        <w:overflowPunct w:val="0"/>
        <w:autoSpaceDE w:val="0"/>
        <w:autoSpaceDN w:val="0"/>
        <w:adjustRightInd w:val="0"/>
        <w:jc w:val="both"/>
        <w:rPr>
          <w:rFonts w:hint="default" w:eastAsia="宋体"/>
          <w:b w:val="0"/>
          <w:bCs/>
          <w:sz w:val="22"/>
          <w:lang w:val="en-US" w:eastAsia="zh-CN" w:bidi="ar"/>
        </w:rPr>
      </w:pPr>
      <w:r>
        <w:rPr>
          <w:rFonts w:hint="eastAsia" w:eastAsia="宋体"/>
          <w:b w:val="0"/>
          <w:bCs/>
          <w:sz w:val="22"/>
          <w:lang w:val="en-US" w:eastAsia="zh-CN" w:bidi="ar"/>
        </w:rPr>
        <w:t>As check with existing definitions for failure cases, we think existing problem definitions can be reused without new chapter.</w:t>
      </w:r>
    </w:p>
    <w:p>
      <w:pPr>
        <w:overflowPunct w:val="0"/>
        <w:autoSpaceDE w:val="0"/>
        <w:autoSpaceDN w:val="0"/>
        <w:adjustRightInd w:val="0"/>
        <w:jc w:val="both"/>
        <w:rPr>
          <w:rFonts w:hint="default" w:eastAsia="宋体"/>
          <w:b w:val="0"/>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w:t>
      </w:r>
      <w:r>
        <w:rPr>
          <w:rFonts w:hint="eastAsia" w:eastAsia="宋体"/>
          <w:b/>
          <w:sz w:val="22"/>
          <w:lang w:val="en-US" w:eastAsia="zh-CN" w:bidi="ar"/>
        </w:rPr>
        <w:t xml:space="preserve"> Existing problem definitions (Connection failure due to intra-system mobility) can be reused.</w:t>
      </w:r>
    </w:p>
    <w:p>
      <w:pPr>
        <w:overflowPunct w:val="0"/>
        <w:autoSpaceDE w:val="0"/>
        <w:autoSpaceDN w:val="0"/>
        <w:adjustRightInd w:val="0"/>
        <w:jc w:val="both"/>
        <w:rPr>
          <w:rFonts w:hint="default" w:eastAsia="宋体"/>
          <w:b w:val="0"/>
          <w:bCs/>
          <w:sz w:val="22"/>
          <w:lang w:val="en-US" w:eastAsia="zh-CN" w:bidi="ar"/>
        </w:rPr>
      </w:pPr>
    </w:p>
    <w:p/>
    <w:p>
      <w:pPr>
        <w:pStyle w:val="3"/>
      </w:pPr>
      <w:r>
        <w:t>2.2</w:t>
      </w:r>
      <w:r>
        <w:tab/>
      </w:r>
      <w:r>
        <w:t>CHO with candidate SCGs</w:t>
      </w:r>
    </w:p>
    <w:p>
      <w:pPr>
        <w:spacing w:after="0"/>
        <w:rPr>
          <w:rFonts w:hint="default"/>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4</w:t>
      </w:r>
      <w:r>
        <w:rPr>
          <w:sz w:val="22"/>
          <w:lang w:val="en-US" w:eastAsia="zh-CN"/>
        </w:rPr>
        <w:t xml:space="preserve"> </w:t>
      </w:r>
      <w:r>
        <w:rPr>
          <w:rFonts w:hint="eastAsia"/>
          <w:sz w:val="22"/>
          <w:lang w:val="en-US" w:eastAsia="zh-CN"/>
        </w:rPr>
        <w:t>meeting,</w:t>
      </w:r>
      <w:r>
        <w:rPr>
          <w:sz w:val="22"/>
          <w:lang w:val="en-US" w:eastAsia="zh-CN"/>
        </w:rPr>
        <w:t xml:space="preserve"> we have the following agreements</w:t>
      </w:r>
      <w:r>
        <w:rPr>
          <w:rFonts w:hint="eastAsia"/>
          <w:sz w:val="22"/>
          <w:lang w:val="en-US" w:eastAsia="zh-CN"/>
        </w:rPr>
        <w:t xml:space="preserve"> and FFS to be further discussed.</w:t>
      </w:r>
    </w:p>
    <w:p>
      <w:pPr>
        <w:spacing w:after="0"/>
        <w:rPr>
          <w:sz w:val="22"/>
          <w:lang w:val="en-US" w:eastAsia="zh-CN"/>
        </w:rPr>
      </w:pPr>
    </w:p>
    <w:p>
      <w:pPr>
        <w:rPr>
          <w:rFonts w:ascii="Calibri" w:hAnsi="Calibri" w:cs="Calibri"/>
          <w:b/>
          <w:bCs/>
          <w:color w:val="008000"/>
          <w:sz w:val="21"/>
          <w:szCs w:val="22"/>
        </w:rPr>
      </w:pPr>
      <w:r>
        <w:rPr>
          <w:rFonts w:ascii="Calibri" w:hAnsi="Calibri" w:cs="Calibri"/>
          <w:b/>
          <w:bCs/>
          <w:color w:val="008000"/>
          <w:sz w:val="21"/>
          <w:szCs w:val="22"/>
        </w:rPr>
        <w:t>Do not distinguish between fast MCG recovery/no-fast MCG recovery for now (to simplify use cases).</w:t>
      </w:r>
    </w:p>
    <w:p>
      <w:pPr>
        <w:rPr>
          <w:rFonts w:ascii="Calibri" w:hAnsi="Calibri" w:cs="Calibri"/>
          <w:b/>
          <w:bCs/>
          <w:color w:val="0000FF"/>
          <w:sz w:val="21"/>
          <w:szCs w:val="22"/>
        </w:rPr>
      </w:pPr>
      <w:r>
        <w:rPr>
          <w:rFonts w:ascii="Calibri" w:hAnsi="Calibri" w:cs="Calibri"/>
          <w:b/>
          <w:bCs/>
          <w:color w:val="0000FF"/>
          <w:sz w:val="21"/>
          <w:szCs w:val="22"/>
        </w:rPr>
        <w:t>Concurrent error cases (MCG+SCG) is FFS. The definition of these error cases needs to be further clarified.</w:t>
      </w:r>
    </w:p>
    <w:p>
      <w:pPr>
        <w:rPr>
          <w:rFonts w:ascii="Calibri" w:hAnsi="Calibri" w:cs="Calibri"/>
          <w:b/>
          <w:bCs/>
          <w:color w:val="008000"/>
          <w:sz w:val="21"/>
          <w:szCs w:val="22"/>
        </w:rPr>
      </w:pPr>
      <w:r>
        <w:rPr>
          <w:rFonts w:ascii="Calibri" w:hAnsi="Calibri" w:cs="Calibri"/>
          <w:b/>
          <w:bCs/>
          <w:color w:val="008000"/>
          <w:sz w:val="21"/>
          <w:szCs w:val="22"/>
        </w:rPr>
        <w:t>RAN3 will start with the failure scenarios with UEs configured with CHO with candidate SCGs.</w:t>
      </w:r>
    </w:p>
    <w:p>
      <w:pPr>
        <w:rPr>
          <w:rFonts w:ascii="Calibri" w:hAnsi="Calibri" w:cs="Calibri"/>
          <w:b/>
          <w:bCs/>
          <w:color w:val="0000FF"/>
          <w:sz w:val="21"/>
          <w:szCs w:val="22"/>
        </w:rPr>
      </w:pPr>
      <w:r>
        <w:rPr>
          <w:rFonts w:ascii="Calibri" w:hAnsi="Calibri" w:cs="Calibri"/>
          <w:b/>
          <w:bCs/>
          <w:color w:val="0000FF"/>
          <w:sz w:val="21"/>
          <w:szCs w:val="22"/>
        </w:rPr>
        <w:t>Whether to include failure and near failure scenarios related with configuration of CHO with candidate SCG(s) and CHO only is FFS.</w:t>
      </w:r>
    </w:p>
    <w:p>
      <w:pPr>
        <w:spacing w:after="0"/>
        <w:rPr>
          <w:sz w:val="22"/>
          <w:lang w:eastAsia="zh-CN"/>
        </w:rPr>
      </w:pPr>
    </w:p>
    <w:p>
      <w:pPr>
        <w:spacing w:after="0"/>
        <w:rPr>
          <w:rFonts w:hint="eastAsia"/>
          <w:sz w:val="22"/>
          <w:lang w:val="en-US" w:eastAsia="zh-CN"/>
        </w:rPr>
      </w:pPr>
      <w:r>
        <w:rPr>
          <w:rFonts w:hint="eastAsia"/>
          <w:sz w:val="22"/>
          <w:lang w:val="en-US" w:eastAsia="zh-CN"/>
        </w:rPr>
        <w:t>The failure scenarios on MRO for CHO with candidate SCGs are considered to be defined first. With the outcome from last meeting, RAN3 can start with R3-243279 providing the list of all possible scenarios, and decide which one should be supported in Rel-19.</w:t>
      </w:r>
    </w:p>
    <w:p>
      <w:pPr>
        <w:spacing w:after="0"/>
        <w:rPr>
          <w:rFonts w:hint="eastAsia"/>
          <w:sz w:val="22"/>
          <w:lang w:val="en-US" w:eastAsia="zh-CN"/>
        </w:rPr>
      </w:pPr>
    </w:p>
    <w:p>
      <w:pPr>
        <w:spacing w:after="0"/>
        <w:rPr>
          <w:rFonts w:hint="default"/>
          <w:sz w:val="22"/>
          <w:lang w:val="en-US" w:eastAsia="zh-CN"/>
        </w:rPr>
      </w:pPr>
      <w:r>
        <w:rPr>
          <w:rFonts w:hint="eastAsia"/>
          <w:sz w:val="22"/>
          <w:lang w:val="en-US" w:eastAsia="zh-CN"/>
        </w:rPr>
        <w:t xml:space="preserve">As illustrated in R3-243279, case 1/2/3 can be supported as a starting point which is similar to legacy CHO MRO mechanism. </w:t>
      </w:r>
    </w:p>
    <w:p>
      <w:pPr>
        <w:spacing w:after="0"/>
        <w:rPr>
          <w:rFonts w:hint="default"/>
          <w:sz w:val="22"/>
          <w:lang w:val="en-US" w:eastAsia="zh-CN"/>
        </w:rPr>
      </w:pPr>
    </w:p>
    <w:p>
      <w:pPr>
        <w:spacing w:after="0"/>
        <w:rPr>
          <w:sz w:val="22"/>
          <w:lang w:eastAsia="zh-CN"/>
        </w:rPr>
      </w:pPr>
    </w:p>
    <w:p>
      <w:pPr>
        <w:spacing w:after="0"/>
        <w:rPr>
          <w:sz w:val="22"/>
          <w:lang w:eastAsia="zh-CN"/>
        </w:rPr>
      </w:pPr>
      <w:r>
        <w:drawing>
          <wp:inline distT="0" distB="0" distL="114300" distR="114300">
            <wp:extent cx="6023610" cy="21812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023610" cy="2181225"/>
                    </a:xfrm>
                    <a:prstGeom prst="rect">
                      <a:avLst/>
                    </a:prstGeom>
                    <a:noFill/>
                    <a:ln>
                      <a:noFill/>
                    </a:ln>
                  </pic:spPr>
                </pic:pic>
              </a:graphicData>
            </a:graphic>
          </wp:inline>
        </w:drawing>
      </w:r>
    </w:p>
    <w:p>
      <w:pPr>
        <w:spacing w:after="0"/>
        <w:rPr>
          <w:sz w:val="22"/>
          <w:lang w:eastAsia="zh-CN"/>
        </w:rPr>
      </w:pPr>
    </w:p>
    <w:p>
      <w:pPr>
        <w:spacing w:after="0"/>
        <w:rPr>
          <w:sz w:val="22"/>
          <w:lang w:eastAsia="zh-CN"/>
        </w:rPr>
      </w:pPr>
    </w:p>
    <w:p>
      <w:pPr>
        <w:rPr>
          <w:sz w:val="22"/>
          <w:lang w:eastAsia="zh-CN"/>
        </w:rPr>
      </w:pPr>
      <w:r>
        <w:rPr>
          <w:rFonts w:hint="eastAsia"/>
          <w:sz w:val="22"/>
          <w:lang w:val="en-US" w:eastAsia="zh-CN"/>
        </w:rPr>
        <w:t>To be more specific, since we don</w:t>
      </w:r>
      <w:r>
        <w:rPr>
          <w:rFonts w:hint="default"/>
          <w:sz w:val="22"/>
          <w:lang w:val="en-US" w:eastAsia="zh-CN"/>
        </w:rPr>
        <w:t>’</w:t>
      </w:r>
      <w:r>
        <w:rPr>
          <w:rFonts w:hint="eastAsia"/>
          <w:sz w:val="22"/>
          <w:lang w:val="en-US" w:eastAsia="zh-CN"/>
        </w:rPr>
        <w:t xml:space="preserve">t distinguish between fast MCG recovery/no-fast MCG recovery in this stage, case 1/2/3 can be formulated to </w:t>
      </w:r>
      <w:r>
        <w:rPr>
          <w:rFonts w:eastAsia="等线"/>
          <w:lang w:val="en-US" w:eastAsia="zh-CN"/>
        </w:rPr>
        <w:t>a) RLF@srcPCell</w:t>
      </w:r>
      <w:r>
        <w:rPr>
          <w:rFonts w:hint="eastAsia" w:eastAsia="等线"/>
          <w:lang w:val="en-US" w:eastAsia="zh-CN"/>
        </w:rPr>
        <w:t xml:space="preserve">, </w:t>
      </w:r>
      <w:r>
        <w:rPr>
          <w:rFonts w:eastAsia="等线"/>
          <w:lang w:val="en-US" w:eastAsia="zh-CN"/>
        </w:rPr>
        <w:t>b) SCG failure</w:t>
      </w:r>
      <w:r>
        <w:rPr>
          <w:rFonts w:hint="eastAsia" w:eastAsia="等线"/>
          <w:lang w:val="en-US" w:eastAsia="zh-CN"/>
        </w:rPr>
        <w:t xml:space="preserve">, </w:t>
      </w:r>
      <w:r>
        <w:rPr>
          <w:rFonts w:eastAsia="等线"/>
          <w:lang w:val="en-US" w:eastAsia="zh-CN"/>
        </w:rPr>
        <w:t>c) MCG failure+SCG failure</w:t>
      </w:r>
      <w:r>
        <w:rPr>
          <w:rFonts w:hint="eastAsia" w:eastAsia="等线"/>
          <w:lang w:val="en-US" w:eastAsia="zh-CN"/>
        </w:rPr>
        <w:t>. To simplify the whole picture of listed scenarios,  concurrent error cases (MCG+SCG) can be further discussed if time allows which is rather a corner and severe case in the network.</w:t>
      </w:r>
    </w:p>
    <w:p>
      <w:pPr>
        <w:spacing w:after="0"/>
        <w:rPr>
          <w:sz w:val="22"/>
          <w:lang w:eastAsia="zh-CN"/>
        </w:rPr>
      </w:pPr>
    </w:p>
    <w:p>
      <w:pPr>
        <w:overflowPunct w:val="0"/>
        <w:autoSpaceDE w:val="0"/>
        <w:autoSpaceDN w:val="0"/>
        <w:adjustRightInd w:val="0"/>
        <w:jc w:val="both"/>
        <w:rPr>
          <w:rFonts w:hint="eastAsia" w:eastAsia="宋体"/>
          <w:b/>
          <w:sz w:val="22"/>
          <w:lang w:val="en-US" w:eastAsia="zh-CN" w:bidi="ar"/>
        </w:rPr>
      </w:pPr>
      <w:r>
        <w:rPr>
          <w:rFonts w:eastAsia="宋体"/>
          <w:b/>
          <w:sz w:val="22"/>
          <w:lang w:val="en-US" w:eastAsia="zh-CN" w:bidi="ar"/>
        </w:rPr>
        <w:t xml:space="preserve">Proposal 5: </w:t>
      </w:r>
      <w:r>
        <w:rPr>
          <w:rFonts w:hint="eastAsia" w:eastAsia="宋体"/>
          <w:b/>
          <w:sz w:val="22"/>
          <w:lang w:val="en-US" w:eastAsia="zh-CN" w:bidi="ar"/>
        </w:rPr>
        <w:t>RAN3 starts to support case 1/2/3 on MRO for CHO with candidate SCGs.</w:t>
      </w:r>
    </w:p>
    <w:p>
      <w:pPr>
        <w:rPr>
          <w:rFonts w:eastAsia="等线"/>
          <w:b/>
          <w:bCs/>
          <w:sz w:val="22"/>
          <w:szCs w:val="22"/>
          <w:lang w:val="en-US" w:eastAsia="zh-CN"/>
        </w:rPr>
      </w:pPr>
      <w:r>
        <w:rPr>
          <w:rFonts w:hint="eastAsia" w:eastAsia="等线"/>
          <w:b/>
          <w:bCs/>
          <w:sz w:val="22"/>
          <w:szCs w:val="22"/>
          <w:lang w:val="en-US" w:eastAsia="zh-CN"/>
        </w:rPr>
        <w:t>Case1:</w:t>
      </w:r>
      <w:r>
        <w:rPr>
          <w:rFonts w:eastAsia="等线"/>
          <w:b/>
          <w:bCs/>
          <w:sz w:val="22"/>
          <w:szCs w:val="22"/>
          <w:lang w:val="en-US" w:eastAsia="zh-CN"/>
        </w:rPr>
        <w:t>Failure happens before CHO and/or CPAC execution.</w:t>
      </w:r>
    </w:p>
    <w:p>
      <w:pPr>
        <w:rPr>
          <w:rFonts w:eastAsia="等线"/>
          <w:b/>
          <w:bCs/>
          <w:sz w:val="22"/>
          <w:szCs w:val="22"/>
          <w:lang w:val="en-US" w:eastAsia="zh-CN"/>
        </w:rPr>
      </w:pPr>
      <w:r>
        <w:rPr>
          <w:rFonts w:hint="eastAsia" w:eastAsia="等线"/>
          <w:b/>
          <w:bCs/>
          <w:sz w:val="22"/>
          <w:szCs w:val="22"/>
          <w:lang w:val="en-US" w:eastAsia="zh-CN"/>
        </w:rPr>
        <w:t>Case2:</w:t>
      </w:r>
      <w:r>
        <w:rPr>
          <w:rFonts w:eastAsia="等线"/>
          <w:b/>
          <w:bCs/>
          <w:sz w:val="22"/>
          <w:szCs w:val="22"/>
          <w:lang w:val="en-US" w:eastAsia="zh-CN"/>
        </w:rPr>
        <w:t>CPC/CPA execution condition is met. Failure happens before CHO execution condition is met.</w:t>
      </w:r>
    </w:p>
    <w:p>
      <w:pPr>
        <w:rPr>
          <w:rFonts w:eastAsia="等线"/>
          <w:b/>
          <w:bCs/>
          <w:sz w:val="22"/>
          <w:szCs w:val="22"/>
          <w:lang w:val="en-US" w:eastAsia="zh-CN"/>
        </w:rPr>
      </w:pPr>
      <w:r>
        <w:rPr>
          <w:rFonts w:hint="eastAsia" w:eastAsia="等线"/>
          <w:b/>
          <w:bCs/>
          <w:sz w:val="22"/>
          <w:szCs w:val="22"/>
          <w:lang w:val="en-US" w:eastAsia="zh-CN"/>
        </w:rPr>
        <w:t>Case3:</w:t>
      </w:r>
      <w:r>
        <w:rPr>
          <w:rFonts w:eastAsia="等线"/>
          <w:b/>
          <w:bCs/>
          <w:sz w:val="22"/>
          <w:szCs w:val="22"/>
          <w:lang w:val="en-US" w:eastAsia="zh-CN"/>
        </w:rPr>
        <w:t>CHO execution condition is met. No CHO only or CHO with SCG configuration. Failure happens before CPAC execution condition is met.</w:t>
      </w:r>
    </w:p>
    <w:p>
      <w:pPr>
        <w:overflowPunct w:val="0"/>
        <w:autoSpaceDE w:val="0"/>
        <w:autoSpaceDN w:val="0"/>
        <w:adjustRightInd w:val="0"/>
        <w:jc w:val="both"/>
        <w:rPr>
          <w:rFonts w:hint="default" w:eastAsia="宋体"/>
          <w:b/>
          <w:sz w:val="22"/>
          <w:lang w:val="en-US" w:eastAsia="zh-CN" w:bidi="ar"/>
        </w:rPr>
      </w:pPr>
    </w:p>
    <w:p>
      <w:pPr>
        <w:spacing w:after="0"/>
        <w:rPr>
          <w:sz w:val="22"/>
        </w:rPr>
      </w:pPr>
    </w:p>
    <w:p>
      <w:pPr>
        <w:pStyle w:val="3"/>
      </w:pPr>
      <w:r>
        <w:t>2.3</w:t>
      </w:r>
      <w:r>
        <w:tab/>
      </w:r>
      <w:r>
        <w:t>Subsequent CPAC</w:t>
      </w:r>
    </w:p>
    <w:p>
      <w:pPr>
        <w:spacing w:after="0"/>
        <w:jc w:val="both"/>
        <w:rPr>
          <w:sz w:val="22"/>
          <w:lang w:eastAsia="zh-CN"/>
        </w:rPr>
      </w:pPr>
    </w:p>
    <w:p>
      <w:pPr>
        <w:spacing w:after="0"/>
        <w:jc w:val="both"/>
        <w:rPr>
          <w:sz w:val="22"/>
          <w:lang w:eastAsia="zh-CN"/>
        </w:rPr>
      </w:pPr>
      <w:r>
        <w:rPr>
          <w:rFonts w:ascii="Calibri" w:hAnsi="Calibri" w:cs="Calibri"/>
          <w:b/>
          <w:bCs/>
          <w:color w:val="008000"/>
          <w:sz w:val="18"/>
        </w:rPr>
        <w:t>CPAC failure scenarios and detection mechanism captured in stage2 used as baseline.</w:t>
      </w:r>
    </w:p>
    <w:p>
      <w:pPr>
        <w:spacing w:after="0"/>
        <w:jc w:val="both"/>
        <w:rPr>
          <w:sz w:val="22"/>
          <w:lang w:eastAsia="zh-CN"/>
        </w:rPr>
      </w:pPr>
    </w:p>
    <w:p>
      <w:pPr>
        <w:spacing w:after="0"/>
        <w:jc w:val="both"/>
        <w:rPr>
          <w:sz w:val="22"/>
          <w:lang w:eastAsia="zh-CN"/>
        </w:rPr>
      </w:pPr>
      <w:r>
        <w:rPr>
          <w:sz w:val="22"/>
          <w:lang w:eastAsia="zh-CN"/>
        </w:rPr>
        <w:t>A conditional PSCell addition or change procedure that is executed after a PSCell addition, a PSCell change, or a SCG release, based on pre-configured subsequent CPAC configuration of candidate PSCell(s). UE would keep the subsequent CPAC configuration after a PSCell change, and if the execution condition of other one candidate PSCell is satisfied, UE may apply the stored configuration and synchronises to the candidate PSCell.</w:t>
      </w:r>
    </w:p>
    <w:p>
      <w:pPr>
        <w:spacing w:after="0"/>
        <w:jc w:val="both"/>
        <w:rPr>
          <w:sz w:val="22"/>
          <w:lang w:eastAsia="zh-CN"/>
        </w:rPr>
      </w:pPr>
    </w:p>
    <w:p>
      <w:pPr>
        <w:spacing w:after="0"/>
        <w:jc w:val="both"/>
        <w:rPr>
          <w:sz w:val="22"/>
          <w:lang w:eastAsia="zh-CN"/>
        </w:rPr>
      </w:pPr>
      <w:r>
        <w:rPr>
          <w:sz w:val="22"/>
          <w:lang w:eastAsia="zh-CN"/>
        </w:rPr>
        <w:t>In that case, subsequent CPAC</w:t>
      </w:r>
      <w:r>
        <w:rPr>
          <w:rFonts w:hint="eastAsia"/>
          <w:sz w:val="22"/>
          <w:lang w:eastAsia="zh-CN"/>
        </w:rPr>
        <w:t xml:space="preserve"> </w:t>
      </w:r>
      <w:r>
        <w:rPr>
          <w:sz w:val="22"/>
          <w:lang w:eastAsia="zh-CN"/>
        </w:rPr>
        <w:t>failure may occur at the first configured SN modification, as well as subsequent PSCell changes scenario. When subsequent CPAC</w:t>
      </w:r>
      <w:r>
        <w:rPr>
          <w:rFonts w:hint="eastAsia"/>
          <w:sz w:val="22"/>
          <w:lang w:eastAsia="zh-CN"/>
        </w:rPr>
        <w:t xml:space="preserve"> </w:t>
      </w:r>
      <w:r>
        <w:rPr>
          <w:sz w:val="22"/>
          <w:lang w:eastAsia="zh-CN"/>
        </w:rPr>
        <w:t xml:space="preserve">fails, </w:t>
      </w:r>
      <w:r>
        <w:rPr>
          <w:rFonts w:hint="eastAsia"/>
          <w:sz w:val="22"/>
          <w:lang w:eastAsia="zh-CN"/>
        </w:rPr>
        <w:t>SCG FAILURE INFORM</w:t>
      </w:r>
      <w:r>
        <w:rPr>
          <w:sz w:val="22"/>
          <w:lang w:eastAsia="zh-CN"/>
        </w:rPr>
        <w:t>A</w:t>
      </w:r>
      <w:r>
        <w:rPr>
          <w:rFonts w:hint="eastAsia"/>
          <w:sz w:val="22"/>
          <w:lang w:eastAsia="zh-CN"/>
        </w:rPr>
        <w:t>TION REPORT</w:t>
      </w:r>
      <w:r>
        <w:rPr>
          <w:sz w:val="22"/>
          <w:lang w:eastAsia="zh-CN"/>
        </w:rPr>
        <w:t xml:space="preserve"> can be further enhanced to record the corresponding configurations </w:t>
      </w:r>
      <w:r>
        <w:rPr>
          <w:sz w:val="23"/>
          <w:szCs w:val="23"/>
        </w:rPr>
        <w:t>for root cause analysis.</w:t>
      </w:r>
      <w:r>
        <w:rPr>
          <w:sz w:val="22"/>
          <w:lang w:eastAsia="zh-CN"/>
        </w:rPr>
        <w:t xml:space="preserve"> Meanwhile, RAN3 needs to discuss how to trigger the forwarding of failure report to the configured node with the potential impacts on UE recording the mobility history information.</w:t>
      </w:r>
    </w:p>
    <w:p>
      <w:pPr>
        <w:spacing w:after="0"/>
        <w:jc w:val="both"/>
        <w:rPr>
          <w:sz w:val="22"/>
          <w:lang w:eastAsia="zh-CN"/>
        </w:rPr>
      </w:pPr>
    </w:p>
    <w:p>
      <w:pPr>
        <w:spacing w:after="0"/>
        <w:jc w:val="both"/>
        <w:rPr>
          <w:sz w:val="22"/>
          <w:lang w:eastAsia="zh-CN"/>
        </w:rPr>
      </w:pPr>
      <w:r>
        <w:rPr>
          <w:rFonts w:eastAsia="宋体"/>
          <w:b/>
          <w:sz w:val="22"/>
          <w:lang w:val="en-US" w:eastAsia="zh-CN" w:bidi="ar"/>
        </w:rPr>
        <w:t xml:space="preserve">Proposal 6: When </w:t>
      </w:r>
      <w:r>
        <w:rPr>
          <w:b/>
          <w:sz w:val="22"/>
          <w:lang w:eastAsia="zh-CN"/>
        </w:rPr>
        <w:t>subsequent CPAC</w:t>
      </w:r>
      <w:r>
        <w:rPr>
          <w:rFonts w:hint="eastAsia"/>
          <w:b/>
          <w:sz w:val="22"/>
          <w:lang w:eastAsia="zh-CN"/>
        </w:rPr>
        <w:t xml:space="preserve"> </w:t>
      </w:r>
      <w:r>
        <w:rPr>
          <w:b/>
          <w:sz w:val="22"/>
          <w:lang w:eastAsia="zh-CN"/>
        </w:rPr>
        <w:t xml:space="preserve">fails, </w:t>
      </w:r>
      <w:r>
        <w:rPr>
          <w:b/>
          <w:sz w:val="23"/>
          <w:szCs w:val="23"/>
        </w:rPr>
        <w:t>root cause analysis can be discussed in RAN3.</w:t>
      </w:r>
    </w:p>
    <w:p>
      <w:pPr>
        <w:rPr>
          <w:rFonts w:eastAsia="宋体"/>
          <w:lang w:val="en-US"/>
        </w:rPr>
      </w:pPr>
    </w:p>
    <w:p>
      <w:pPr>
        <w:rPr>
          <w:rFonts w:eastAsia="宋体"/>
          <w:lang w:val="en-US" w:eastAsia="zh-CN"/>
        </w:rPr>
      </w:pPr>
      <w:r>
        <w:rPr>
          <w:rFonts w:eastAsia="宋体"/>
          <w:lang w:val="en-US" w:eastAsia="zh-CN"/>
        </w:rPr>
        <w:t xml:space="preserve">For subsequent CPAC, network cannot log the UHI since no more SN adding procedure during the mobility phase based on the existing UHI mechanism,  </w:t>
      </w:r>
    </w:p>
    <w:p>
      <w:pPr>
        <w:spacing w:after="0"/>
        <w:jc w:val="both"/>
        <w:rPr>
          <w:sz w:val="22"/>
          <w:lang w:eastAsia="zh-CN"/>
        </w:rPr>
      </w:pPr>
      <w:r>
        <w:rPr>
          <w:rFonts w:eastAsia="宋体"/>
          <w:b/>
          <w:sz w:val="22"/>
          <w:lang w:val="en-US" w:eastAsia="zh-CN" w:bidi="ar"/>
        </w:rPr>
        <w:t>Proposal 7: UHI mechanism can be enhanced for subsequent CPAC</w:t>
      </w:r>
      <w:r>
        <w:rPr>
          <w:b/>
          <w:sz w:val="23"/>
          <w:szCs w:val="23"/>
        </w:rPr>
        <w:t>.</w:t>
      </w:r>
    </w:p>
    <w:p>
      <w:pPr>
        <w:rPr>
          <w:rFonts w:eastAsia="宋体"/>
          <w:lang w:eastAsia="zh-CN"/>
        </w:rPr>
      </w:pPr>
    </w:p>
    <w:p>
      <w:pPr>
        <w:spacing w:after="0"/>
        <w:jc w:val="both"/>
        <w:rPr>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overflowPunct w:val="0"/>
        <w:autoSpaceDE w:val="0"/>
        <w:autoSpaceDN w:val="0"/>
        <w:adjustRightInd w:val="0"/>
        <w:jc w:val="both"/>
        <w:rPr>
          <w:rFonts w:hint="eastAsia" w:eastAsia="宋体"/>
          <w:b/>
          <w:bCs w:val="0"/>
          <w:sz w:val="22"/>
          <w:lang w:val="en-US" w:eastAsia="zh-CN" w:bidi="ar"/>
        </w:rPr>
      </w:pPr>
      <w:r>
        <w:rPr>
          <w:rFonts w:eastAsia="宋体"/>
          <w:b/>
          <w:sz w:val="22"/>
          <w:lang w:val="en-US" w:eastAsia="zh-CN" w:bidi="ar"/>
        </w:rPr>
        <w:t>Proposal 1: RAN3 can capture the following agreements from RAN2</w:t>
      </w:r>
      <w:r>
        <w:rPr>
          <w:rFonts w:hint="eastAsia" w:eastAsia="宋体"/>
          <w:b/>
          <w:sz w:val="22"/>
          <w:lang w:val="en-US" w:eastAsia="zh-CN" w:bidi="ar"/>
        </w:rPr>
        <w:t xml:space="preserve"> to define the LTM failure </w:t>
      </w:r>
      <w:r>
        <w:rPr>
          <w:rFonts w:hint="eastAsia" w:eastAsia="宋体"/>
          <w:b/>
          <w:bCs w:val="0"/>
          <w:sz w:val="22"/>
          <w:lang w:val="en-US" w:eastAsia="zh-CN" w:bidi="ar"/>
        </w:rPr>
        <w:t>scenarios.</w:t>
      </w:r>
    </w:p>
    <w:p>
      <w:pPr>
        <w:numPr>
          <w:ilvl w:val="0"/>
          <w:numId w:val="6"/>
        </w:numPr>
        <w:tabs>
          <w:tab w:val="left" w:pos="1619"/>
        </w:tabs>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For LTM MRO, RAN2 considers the following three connection failure cases:</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Too late LTM</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Too early LTM</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LTM to wrong cell</w:t>
      </w:r>
    </w:p>
    <w:p>
      <w:pPr>
        <w:numPr>
          <w:ilvl w:val="0"/>
          <w:numId w:val="7"/>
        </w:numPr>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For too late LTM, the following sub-cases are considered but we may down prioritize later (not limiting):</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1a: the UE detects RLF in source cell after receiving LTM candidate configurations and performs reestablishment procedure.</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1b: the UE detects RLF in source cell after receiving LTM candidate configurations, selects an LTM candidate cell, detects HOF with the selected LTM cell.</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1c: the UE detects RLF in source cell after receiving LTM candidate configurations, and successfully completes LTM execution with the selected LTM candidate cell.</w:t>
      </w:r>
    </w:p>
    <w:p>
      <w:pPr>
        <w:numPr>
          <w:ilvl w:val="0"/>
          <w:numId w:val="8"/>
        </w:numPr>
        <w:tabs>
          <w:tab w:val="left" w:pos="1619"/>
        </w:tabs>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For too early LTM, the following sub-cases are considered but we may down prioritize later (not limiting):</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2a: the UE detects HOF/RLF in the LTM target cell and performs reestablishment procedure with the source cell.</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2b: the UE detects HOF/RLF in the LTM target cell, selects the source cell which is also an LTM candidate cell, detects HOF with the source cell, and performs reestablishment procedure.</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2c: the UE detects HOF/RLF in the LTM target cell, and successfully completes LTM execution with the selected source cell which is also an LTM candidate cell.</w:t>
      </w:r>
    </w:p>
    <w:p>
      <w:pPr>
        <w:numPr>
          <w:ilvl w:val="0"/>
          <w:numId w:val="9"/>
        </w:numPr>
        <w:tabs>
          <w:tab w:val="left" w:pos="1619"/>
        </w:tabs>
        <w:spacing w:after="0"/>
        <w:ind w:left="1267"/>
        <w:rPr>
          <w:rFonts w:ascii="宋体" w:hAnsi="宋体" w:eastAsia="宋体" w:cs="宋体"/>
          <w:b/>
          <w:bCs w:val="0"/>
          <w:szCs w:val="24"/>
          <w:lang w:val="en-US" w:eastAsia="zh-CN"/>
        </w:rPr>
      </w:pPr>
      <w:r>
        <w:rPr>
          <w:rFonts w:ascii="Arial" w:hAnsi="Arial" w:eastAsia="MS Mincho"/>
          <w:b/>
          <w:bCs w:val="0"/>
          <w:color w:val="000000"/>
          <w:kern w:val="24"/>
          <w:sz w:val="21"/>
          <w:szCs w:val="24"/>
          <w:lang w:eastAsia="zh-CN"/>
        </w:rPr>
        <w:t>LTM to wrong cell, the following sub-cases are considered but we may down prioritize later (not limiting):</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 xml:space="preserve">Case 3a: the UE detects HOF/RLF in the LTM target cell and performs reestablishment procedure </w:t>
      </w:r>
      <w:r>
        <w:rPr>
          <w:rFonts w:hint="eastAsia" w:ascii="Arial" w:hAnsi="Arial" w:eastAsia="MS Mincho"/>
          <w:b/>
          <w:bCs w:val="0"/>
          <w:color w:val="000000"/>
          <w:kern w:val="24"/>
          <w:sz w:val="21"/>
          <w:szCs w:val="24"/>
          <w:u w:val="single"/>
          <w:lang w:eastAsia="zh-CN"/>
        </w:rPr>
        <w:t>in a cell other than the source cell and the target cell</w:t>
      </w:r>
      <w:r>
        <w:rPr>
          <w:rFonts w:ascii="Arial" w:hAnsi="Arial" w:eastAsia="MS Mincho"/>
          <w:b/>
          <w:bCs w:val="0"/>
          <w:color w:val="000000"/>
          <w:kern w:val="24"/>
          <w:sz w:val="21"/>
          <w:szCs w:val="24"/>
          <w:u w:val="single"/>
          <w:lang w:eastAsia="zh-CN"/>
        </w:rPr>
        <w:t>.</w:t>
      </w:r>
    </w:p>
    <w:p>
      <w:pPr>
        <w:tabs>
          <w:tab w:val="left" w:pos="420"/>
          <w:tab w:val="left" w:pos="1619"/>
        </w:tabs>
        <w:spacing w:before="60" w:after="0"/>
        <w:ind w:left="1613" w:hanging="360"/>
        <w:rPr>
          <w:rFonts w:ascii="宋体" w:hAnsi="宋体" w:eastAsia="宋体" w:cs="宋体"/>
          <w:b/>
          <w:bCs w:val="0"/>
          <w:sz w:val="21"/>
          <w:szCs w:val="24"/>
          <w:lang w:val="en-US"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3b: the UE detects HOF/RLF in the LTM target cell, selects an LTM candidate cell which is different from the source or target one, detects HOF with the selected LTM candidate cell, and performs reestablishment procedure.</w:t>
      </w:r>
    </w:p>
    <w:p>
      <w:pPr>
        <w:tabs>
          <w:tab w:val="left" w:pos="420"/>
          <w:tab w:val="left" w:pos="1619"/>
        </w:tabs>
        <w:spacing w:before="60" w:after="0"/>
        <w:ind w:left="1613" w:hanging="360"/>
        <w:rPr>
          <w:rFonts w:ascii="Arial" w:hAnsi="Arial" w:eastAsia="MS Mincho"/>
          <w:b/>
          <w:bCs w:val="0"/>
          <w:color w:val="000000"/>
          <w:kern w:val="24"/>
          <w:sz w:val="21"/>
          <w:szCs w:val="24"/>
          <w:lang w:eastAsia="zh-CN"/>
        </w:rPr>
      </w:pPr>
      <w:r>
        <w:rPr>
          <w:rFonts w:ascii="Arial" w:hAnsi="Arial" w:eastAsia="MS Mincho"/>
          <w:b/>
          <w:bCs w:val="0"/>
          <w:color w:val="000000"/>
          <w:kern w:val="24"/>
          <w:sz w:val="21"/>
          <w:szCs w:val="24"/>
          <w:lang w:eastAsia="zh-CN"/>
        </w:rPr>
        <w:t>-</w:t>
      </w:r>
      <w:r>
        <w:rPr>
          <w:rFonts w:ascii="Arial" w:hAnsi="Arial" w:eastAsia="MS Mincho"/>
          <w:b/>
          <w:bCs w:val="0"/>
          <w:color w:val="000000"/>
          <w:kern w:val="24"/>
          <w:sz w:val="21"/>
          <w:szCs w:val="24"/>
          <w:lang w:eastAsia="zh-CN"/>
        </w:rPr>
        <w:tab/>
      </w:r>
      <w:r>
        <w:rPr>
          <w:rFonts w:ascii="Arial" w:hAnsi="Arial" w:eastAsia="MS Mincho"/>
          <w:b/>
          <w:bCs w:val="0"/>
          <w:color w:val="000000"/>
          <w:kern w:val="24"/>
          <w:sz w:val="21"/>
          <w:szCs w:val="24"/>
          <w:lang w:eastAsia="zh-CN"/>
        </w:rPr>
        <w:t>Case 3c: the UE detects HOF/RLF in the LTM target cell, and successfully completes LTM execution with the selected LTM candidate cell which is different from the source or target one.</w:t>
      </w:r>
    </w:p>
    <w:p>
      <w:pPr>
        <w:tabs>
          <w:tab w:val="left" w:pos="420"/>
          <w:tab w:val="left" w:pos="1619"/>
        </w:tabs>
        <w:spacing w:before="60" w:after="0"/>
        <w:ind w:left="1613" w:hanging="360"/>
        <w:rPr>
          <w:rFonts w:ascii="Arial" w:hAnsi="Arial" w:eastAsia="MS Mincho"/>
          <w:b/>
          <w:bCs w:val="0"/>
          <w:color w:val="000000"/>
          <w:kern w:val="24"/>
          <w:sz w:val="21"/>
          <w:szCs w:val="24"/>
          <w:lang w:val="en-US" w:eastAsia="zh-CN"/>
        </w:rPr>
      </w:pP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2: </w:t>
      </w:r>
      <w:r>
        <w:rPr>
          <w:rFonts w:hint="eastAsia" w:eastAsia="宋体"/>
          <w:b/>
          <w:sz w:val="22"/>
          <w:lang w:val="en-US" w:eastAsia="zh-CN" w:bidi="ar"/>
        </w:rPr>
        <w:t>SHR can be enhanced for successful LTM to log L1 measurement and LTM cell ID</w:t>
      </w: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For failures due to inappropriate cell switch triggering (e.g. wrong cell selection at cell switch, wrong cell switch timing, …)  DU performs root cause analysis.</w:t>
      </w: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w:t>
      </w:r>
      <w:r>
        <w:rPr>
          <w:rFonts w:hint="eastAsia" w:eastAsia="宋体"/>
          <w:b/>
          <w:sz w:val="22"/>
          <w:lang w:val="en-US" w:eastAsia="zh-CN" w:bidi="ar"/>
        </w:rPr>
        <w:t xml:space="preserve"> Existing problem definitions (Connection failure due to intra-system mobility) can be reused.</w:t>
      </w:r>
    </w:p>
    <w:p>
      <w:pPr>
        <w:overflowPunct w:val="0"/>
        <w:autoSpaceDE w:val="0"/>
        <w:autoSpaceDN w:val="0"/>
        <w:adjustRightInd w:val="0"/>
        <w:jc w:val="both"/>
        <w:rPr>
          <w:rFonts w:hint="eastAsia" w:eastAsia="宋体"/>
          <w:b/>
          <w:sz w:val="22"/>
          <w:lang w:val="en-US" w:eastAsia="zh-CN" w:bidi="ar"/>
        </w:rPr>
      </w:pPr>
      <w:r>
        <w:rPr>
          <w:rFonts w:eastAsia="宋体"/>
          <w:b/>
          <w:sz w:val="22"/>
          <w:lang w:val="en-US" w:eastAsia="zh-CN" w:bidi="ar"/>
        </w:rPr>
        <w:t xml:space="preserve">Proposal 5: </w:t>
      </w:r>
      <w:r>
        <w:rPr>
          <w:rFonts w:hint="eastAsia" w:eastAsia="宋体"/>
          <w:b/>
          <w:sz w:val="22"/>
          <w:lang w:val="en-US" w:eastAsia="zh-CN" w:bidi="ar"/>
        </w:rPr>
        <w:t>RAN3 starts to support case 1/2/3 on MRO for CHO with candidate SCGs.</w:t>
      </w:r>
    </w:p>
    <w:p>
      <w:pPr>
        <w:rPr>
          <w:rFonts w:eastAsia="等线"/>
          <w:b/>
          <w:bCs/>
          <w:sz w:val="22"/>
          <w:szCs w:val="22"/>
          <w:lang w:val="en-US" w:eastAsia="zh-CN"/>
        </w:rPr>
      </w:pPr>
      <w:r>
        <w:rPr>
          <w:rFonts w:hint="eastAsia" w:eastAsia="等线"/>
          <w:b/>
          <w:bCs/>
          <w:sz w:val="22"/>
          <w:szCs w:val="22"/>
          <w:lang w:val="en-US" w:eastAsia="zh-CN"/>
        </w:rPr>
        <w:t>Case1:</w:t>
      </w:r>
      <w:r>
        <w:rPr>
          <w:rFonts w:eastAsia="等线"/>
          <w:b/>
          <w:bCs/>
          <w:sz w:val="22"/>
          <w:szCs w:val="22"/>
          <w:lang w:val="en-US" w:eastAsia="zh-CN"/>
        </w:rPr>
        <w:t>Failure happens before CHO and/or CPAC execution.</w:t>
      </w:r>
    </w:p>
    <w:p>
      <w:pPr>
        <w:rPr>
          <w:rFonts w:eastAsia="等线"/>
          <w:b/>
          <w:bCs/>
          <w:sz w:val="22"/>
          <w:szCs w:val="22"/>
          <w:lang w:val="en-US" w:eastAsia="zh-CN"/>
        </w:rPr>
      </w:pPr>
      <w:r>
        <w:rPr>
          <w:rFonts w:hint="eastAsia" w:eastAsia="等线"/>
          <w:b/>
          <w:bCs/>
          <w:sz w:val="22"/>
          <w:szCs w:val="22"/>
          <w:lang w:val="en-US" w:eastAsia="zh-CN"/>
        </w:rPr>
        <w:t>Case2:</w:t>
      </w:r>
      <w:r>
        <w:rPr>
          <w:rFonts w:eastAsia="等线"/>
          <w:b/>
          <w:bCs/>
          <w:sz w:val="22"/>
          <w:szCs w:val="22"/>
          <w:lang w:val="en-US" w:eastAsia="zh-CN"/>
        </w:rPr>
        <w:t>CPC/CPA execution condition is met. Failure happens before CHO execution condition is met.</w:t>
      </w:r>
    </w:p>
    <w:p>
      <w:pPr>
        <w:rPr>
          <w:rFonts w:eastAsia="等线"/>
          <w:b/>
          <w:bCs/>
          <w:sz w:val="22"/>
          <w:szCs w:val="22"/>
          <w:lang w:val="en-US" w:eastAsia="zh-CN"/>
        </w:rPr>
      </w:pPr>
      <w:r>
        <w:rPr>
          <w:rFonts w:hint="eastAsia" w:eastAsia="等线"/>
          <w:b/>
          <w:bCs/>
          <w:sz w:val="22"/>
          <w:szCs w:val="22"/>
          <w:lang w:val="en-US" w:eastAsia="zh-CN"/>
        </w:rPr>
        <w:t>Case3:</w:t>
      </w:r>
      <w:r>
        <w:rPr>
          <w:rFonts w:eastAsia="等线"/>
          <w:b/>
          <w:bCs/>
          <w:sz w:val="22"/>
          <w:szCs w:val="22"/>
          <w:lang w:val="en-US" w:eastAsia="zh-CN"/>
        </w:rPr>
        <w:t>CHO execution condition is met. No CHO only or CHO with SCG configuration. Failure happens before CPAC execution condition is met.</w:t>
      </w:r>
    </w:p>
    <w:p>
      <w:pPr>
        <w:spacing w:before="240" w:beforeLines="100" w:after="240"/>
        <w:rPr>
          <w:rFonts w:eastAsia="宋体"/>
          <w:b/>
          <w:sz w:val="22"/>
          <w:lang w:val="en-US" w:eastAsia="zh-CN" w:bidi="ar"/>
        </w:rPr>
      </w:pPr>
    </w:p>
    <w:p>
      <w:pPr>
        <w:spacing w:before="240" w:beforeLines="100" w:after="240"/>
        <w:rPr>
          <w:b/>
          <w:sz w:val="23"/>
          <w:szCs w:val="23"/>
        </w:rPr>
      </w:pPr>
      <w:r>
        <w:rPr>
          <w:rFonts w:eastAsia="宋体"/>
          <w:b/>
          <w:sz w:val="22"/>
          <w:lang w:val="en-US" w:eastAsia="zh-CN" w:bidi="ar"/>
        </w:rPr>
        <w:t xml:space="preserve">Proposal 6: When </w:t>
      </w:r>
      <w:r>
        <w:rPr>
          <w:b/>
          <w:sz w:val="22"/>
          <w:lang w:eastAsia="zh-CN"/>
        </w:rPr>
        <w:t>subsequent CPAC</w:t>
      </w:r>
      <w:r>
        <w:rPr>
          <w:rFonts w:hint="eastAsia"/>
          <w:b/>
          <w:sz w:val="22"/>
          <w:lang w:eastAsia="zh-CN"/>
        </w:rPr>
        <w:t xml:space="preserve"> </w:t>
      </w:r>
      <w:r>
        <w:rPr>
          <w:b/>
          <w:sz w:val="22"/>
          <w:lang w:eastAsia="zh-CN"/>
        </w:rPr>
        <w:t xml:space="preserve">fails, </w:t>
      </w:r>
      <w:r>
        <w:rPr>
          <w:b/>
          <w:sz w:val="23"/>
          <w:szCs w:val="23"/>
        </w:rPr>
        <w:t>root cause analysis can be discussed in RAN3.</w:t>
      </w:r>
    </w:p>
    <w:p>
      <w:pPr>
        <w:spacing w:after="0"/>
        <w:jc w:val="both"/>
        <w:rPr>
          <w:sz w:val="22"/>
          <w:lang w:eastAsia="zh-CN"/>
        </w:rPr>
      </w:pPr>
      <w:r>
        <w:rPr>
          <w:rFonts w:eastAsia="宋体"/>
          <w:b/>
          <w:sz w:val="22"/>
          <w:lang w:val="en-US" w:eastAsia="zh-CN" w:bidi="ar"/>
        </w:rPr>
        <w:t>Proposal 7: UHI mechanism can be enhanced for subsequent CPAC</w:t>
      </w:r>
      <w:r>
        <w:rPr>
          <w:b/>
          <w:sz w:val="23"/>
          <w:szCs w:val="23"/>
        </w:rPr>
        <w:t>.</w:t>
      </w:r>
    </w:p>
    <w:p>
      <w:pPr>
        <w:spacing w:before="240" w:beforeLines="100" w:after="240"/>
        <w:rPr>
          <w:rFonts w:eastAsia="宋体"/>
          <w:b/>
          <w:lang w:eastAsia="zh-CN"/>
        </w:rPr>
      </w:pPr>
    </w:p>
    <w:p>
      <w:pPr>
        <w:pStyle w:val="2"/>
      </w:pPr>
      <w:r>
        <w:t>4   References</w:t>
      </w:r>
    </w:p>
    <w:p>
      <w:pPr>
        <w:pStyle w:val="69"/>
        <w:widowControl w:val="0"/>
        <w:numPr>
          <w:ilvl w:val="0"/>
          <w:numId w:val="10"/>
        </w:numPr>
        <w:autoSpaceDE w:val="0"/>
        <w:autoSpaceDN w:val="0"/>
        <w:adjustRightInd w:val="0"/>
        <w:spacing w:after="0" w:line="360" w:lineRule="auto"/>
        <w:contextualSpacing w:val="0"/>
        <w:rPr>
          <w:lang w:val="en-US" w:eastAsia="zh-CN"/>
        </w:rPr>
      </w:pPr>
      <w:bookmarkStart w:id="4"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4"/>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461830"/>
    <w:multiLevelType w:val="multilevel"/>
    <w:tmpl w:val="34461830"/>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69F10E1"/>
    <w:multiLevelType w:val="multilevel"/>
    <w:tmpl w:val="469F10E1"/>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4EE279BF"/>
    <w:multiLevelType w:val="multilevel"/>
    <w:tmpl w:val="4EE279BF"/>
    <w:lvl w:ilvl="0" w:tentative="0">
      <w:start w:val="1"/>
      <w:numFmt w:val="bullet"/>
      <w:pStyle w:val="87"/>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21F44A7"/>
    <w:multiLevelType w:val="multilevel"/>
    <w:tmpl w:val="521F44A7"/>
    <w:lvl w:ilvl="0" w:tentative="0">
      <w:start w:val="1"/>
      <w:numFmt w:val="bullet"/>
      <w:pStyle w:val="8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F90FEB"/>
    <w:multiLevelType w:val="multilevel"/>
    <w:tmpl w:val="67F90FEB"/>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6">
    <w:nsid w:val="6BF13F8A"/>
    <w:multiLevelType w:val="multilevel"/>
    <w:tmpl w:val="6BF13F8A"/>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7">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8">
    <w:nsid w:val="70146DC0"/>
    <w:multiLevelType w:val="multilevel"/>
    <w:tmpl w:val="70146DC0"/>
    <w:lvl w:ilvl="0" w:tentative="0">
      <w:start w:val="1"/>
      <w:numFmt w:val="bullet"/>
      <w:pStyle w:val="8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8"/>
  </w:num>
  <w:num w:numId="2">
    <w:abstractNumId w:val="4"/>
  </w:num>
  <w:num w:numId="3">
    <w:abstractNumId w:val="3"/>
  </w:num>
  <w:num w:numId="4">
    <w:abstractNumId w:val="7"/>
  </w:num>
  <w:num w:numId="5">
    <w:abstractNumId w:val="9"/>
  </w:num>
  <w:num w:numId="6">
    <w:abstractNumId w:val="6"/>
  </w:num>
  <w:num w:numId="7">
    <w:abstractNumId w:val="2"/>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4C95396"/>
    <w:rsid w:val="059D0A04"/>
    <w:rsid w:val="079072D0"/>
    <w:rsid w:val="083F3E39"/>
    <w:rsid w:val="08B72D4B"/>
    <w:rsid w:val="0921460E"/>
    <w:rsid w:val="09E35FBD"/>
    <w:rsid w:val="09F80663"/>
    <w:rsid w:val="0AF94C1A"/>
    <w:rsid w:val="0C672BD3"/>
    <w:rsid w:val="0CD26045"/>
    <w:rsid w:val="0F4A2AF6"/>
    <w:rsid w:val="0F545BF0"/>
    <w:rsid w:val="0FBB2283"/>
    <w:rsid w:val="118229E2"/>
    <w:rsid w:val="12D33B16"/>
    <w:rsid w:val="163B5AC6"/>
    <w:rsid w:val="18680694"/>
    <w:rsid w:val="1B5F4A6D"/>
    <w:rsid w:val="1CFF51A9"/>
    <w:rsid w:val="1D9D1C14"/>
    <w:rsid w:val="1DEF3CAD"/>
    <w:rsid w:val="1E0E6FDF"/>
    <w:rsid w:val="1E37416A"/>
    <w:rsid w:val="1E7A730A"/>
    <w:rsid w:val="1F457054"/>
    <w:rsid w:val="1F8B2051"/>
    <w:rsid w:val="206E0E34"/>
    <w:rsid w:val="20762ED5"/>
    <w:rsid w:val="20CD4DF2"/>
    <w:rsid w:val="230332E7"/>
    <w:rsid w:val="2573337B"/>
    <w:rsid w:val="26781317"/>
    <w:rsid w:val="27B91DCD"/>
    <w:rsid w:val="2A8932B0"/>
    <w:rsid w:val="2B6D7ACB"/>
    <w:rsid w:val="2C523826"/>
    <w:rsid w:val="2C7E592F"/>
    <w:rsid w:val="2D8B7035"/>
    <w:rsid w:val="3122543A"/>
    <w:rsid w:val="35E368FD"/>
    <w:rsid w:val="382B160E"/>
    <w:rsid w:val="39FC7F63"/>
    <w:rsid w:val="3B7522D1"/>
    <w:rsid w:val="3E04574F"/>
    <w:rsid w:val="3EBF38CA"/>
    <w:rsid w:val="3EFA6A59"/>
    <w:rsid w:val="41B23B2A"/>
    <w:rsid w:val="429B4810"/>
    <w:rsid w:val="466F7668"/>
    <w:rsid w:val="4C6946B6"/>
    <w:rsid w:val="4D077EEE"/>
    <w:rsid w:val="4E631DD7"/>
    <w:rsid w:val="4EE12FB5"/>
    <w:rsid w:val="4FAE5593"/>
    <w:rsid w:val="506A7F16"/>
    <w:rsid w:val="5A713592"/>
    <w:rsid w:val="5AD325FC"/>
    <w:rsid w:val="5CBF7B5D"/>
    <w:rsid w:val="5DEB4069"/>
    <w:rsid w:val="614A0049"/>
    <w:rsid w:val="633140F4"/>
    <w:rsid w:val="640D40B4"/>
    <w:rsid w:val="648E266A"/>
    <w:rsid w:val="649B678A"/>
    <w:rsid w:val="64C322D9"/>
    <w:rsid w:val="6E4377B3"/>
    <w:rsid w:val="6E8B01B0"/>
    <w:rsid w:val="6F686D97"/>
    <w:rsid w:val="707B5B04"/>
    <w:rsid w:val="71657AF4"/>
    <w:rsid w:val="72394C9A"/>
    <w:rsid w:val="772A053C"/>
    <w:rsid w:val="77C656C3"/>
    <w:rsid w:val="77F178AE"/>
    <w:rsid w:val="785C0605"/>
    <w:rsid w:val="7905736E"/>
    <w:rsid w:val="7A5614FA"/>
    <w:rsid w:val="7C8D5A29"/>
    <w:rsid w:val="7D7C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4"/>
    <w:qFormat/>
    <w:uiPriority w:val="0"/>
  </w:style>
  <w:style w:type="paragraph" w:styleId="20">
    <w:name w:val="toc 8"/>
    <w:basedOn w:val="18"/>
    <w:next w:val="1"/>
    <w:semiHidden/>
    <w:qFormat/>
    <w:uiPriority w:val="0"/>
    <w:pPr>
      <w:spacing w:before="180"/>
      <w:ind w:left="2693" w:hanging="2693"/>
    </w:pPr>
    <w:rPr>
      <w:b/>
    </w:rPr>
  </w:style>
  <w:style w:type="paragraph" w:styleId="21">
    <w:name w:val="Balloon Text"/>
    <w:basedOn w:val="1"/>
    <w:link w:val="70"/>
    <w:semiHidden/>
    <w:unhideWhenUsed/>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67"/>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semiHidden/>
    <w:qFormat/>
    <w:uiPriority w:val="0"/>
    <w:pPr>
      <w:ind w:left="1418" w:hanging="1418"/>
    </w:pPr>
  </w:style>
  <w:style w:type="paragraph" w:styleId="2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6">
    <w:name w:val="annotation subject"/>
    <w:basedOn w:val="19"/>
    <w:next w:val="19"/>
    <w:link w:val="85"/>
    <w:semiHidden/>
    <w:unhideWhenUsed/>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qFormat/>
    <w:uiPriority w:val="0"/>
    <w:rPr>
      <w:color w:val="0000FF"/>
      <w:u w:val="single"/>
    </w:rPr>
  </w:style>
  <w:style w:type="character" w:styleId="31">
    <w:name w:val="annotation reference"/>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页眉 字符"/>
    <w:link w:val="23"/>
    <w:qFormat/>
    <w:uiPriority w:val="0"/>
    <w:rPr>
      <w:rFonts w:ascii="Arial" w:hAnsi="Arial"/>
      <w:b/>
      <w:sz w:val="18"/>
      <w:lang w:val="en-GB" w:eastAsia="ja-JP" w:bidi="ar-SA"/>
    </w:rPr>
  </w:style>
  <w:style w:type="paragraph" w:customStyle="1" w:styleId="68">
    <w:name w:val="CR Cover Page"/>
    <w:link w:val="73"/>
    <w:qFormat/>
    <w:uiPriority w:val="0"/>
    <w:pPr>
      <w:spacing w:after="120"/>
    </w:pPr>
    <w:rPr>
      <w:rFonts w:ascii="Arial" w:hAnsi="Arial" w:eastAsia="MS Mincho" w:cs="Times New Roman"/>
      <w:lang w:val="en-GB" w:eastAsia="en-US" w:bidi="ar-SA"/>
    </w:rPr>
  </w:style>
  <w:style w:type="paragraph" w:styleId="69">
    <w:name w:val="List Paragraph"/>
    <w:basedOn w:val="1"/>
    <w:link w:val="75"/>
    <w:qFormat/>
    <w:uiPriority w:val="99"/>
    <w:pPr>
      <w:ind w:left="720"/>
      <w:contextualSpacing/>
    </w:pPr>
  </w:style>
  <w:style w:type="character" w:customStyle="1" w:styleId="70">
    <w:name w:val="批注框文本 字符"/>
    <w:link w:val="21"/>
    <w:semiHidden/>
    <w:qFormat/>
    <w:uiPriority w:val="0"/>
    <w:rPr>
      <w:rFonts w:ascii="Segoe UI" w:hAnsi="Segoe UI" w:cs="Segoe UI"/>
      <w:sz w:val="18"/>
      <w:szCs w:val="18"/>
      <w:lang w:eastAsia="en-US"/>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cs="Batang"/>
      <w:lang w:eastAsia="ko-KR"/>
    </w:rPr>
  </w:style>
  <w:style w:type="character" w:customStyle="1" w:styleId="72">
    <w:name w:val="main text Char"/>
    <w:link w:val="71"/>
    <w:qFormat/>
    <w:uiPriority w:val="0"/>
    <w:rPr>
      <w:rFonts w:eastAsia="Malgun Gothic" w:cs="Batang"/>
      <w:lang w:val="en-GB" w:eastAsia="ko-KR"/>
    </w:rPr>
  </w:style>
  <w:style w:type="character" w:customStyle="1" w:styleId="73">
    <w:name w:val="CR Cover Page Zchn"/>
    <w:link w:val="68"/>
    <w:qFormat/>
    <w:uiPriority w:val="0"/>
    <w:rPr>
      <w:rFonts w:ascii="Arial" w:hAnsi="Arial" w:eastAsia="MS Mincho"/>
      <w:lang w:val="en-GB"/>
    </w:rPr>
  </w:style>
  <w:style w:type="paragraph" w:customStyle="1" w:styleId="74">
    <w:name w:val="DocInfo"/>
    <w:basedOn w:val="1"/>
    <w:qFormat/>
    <w:uiPriority w:val="0"/>
    <w:pPr>
      <w:tabs>
        <w:tab w:val="left" w:pos="2160"/>
      </w:tabs>
      <w:spacing w:before="120" w:after="120"/>
    </w:pPr>
    <w:rPr>
      <w:rFonts w:eastAsia="宋体"/>
      <w:sz w:val="28"/>
      <w:szCs w:val="28"/>
    </w:rPr>
  </w:style>
  <w:style w:type="character" w:customStyle="1" w:styleId="75">
    <w:name w:val="列出段落 字符"/>
    <w:link w:val="69"/>
    <w:qFormat/>
    <w:locked/>
    <w:uiPriority w:val="99"/>
    <w:rPr>
      <w:lang w:val="en-GB"/>
    </w:rPr>
  </w:style>
  <w:style w:type="paragraph" w:customStyle="1" w:styleId="76">
    <w:name w:val="Doc-title"/>
    <w:basedOn w:val="1"/>
    <w:next w:val="77"/>
    <w:link w:val="79"/>
    <w:qFormat/>
    <w:uiPriority w:val="0"/>
    <w:pPr>
      <w:spacing w:before="60" w:after="0"/>
      <w:ind w:left="1259" w:hanging="1259"/>
    </w:pPr>
    <w:rPr>
      <w:rFonts w:ascii="Arial" w:hAnsi="Arial" w:eastAsia="MS Mincho"/>
      <w:szCs w:val="24"/>
      <w:lang w:eastAsia="en-GB"/>
    </w:rPr>
  </w:style>
  <w:style w:type="paragraph" w:customStyle="1" w:styleId="77">
    <w:name w:val="Doc-text2"/>
    <w:basedOn w:val="1"/>
    <w:link w:val="78"/>
    <w:qFormat/>
    <w:uiPriority w:val="0"/>
    <w:pPr>
      <w:tabs>
        <w:tab w:val="left" w:pos="1622"/>
      </w:tabs>
      <w:spacing w:after="0"/>
      <w:ind w:left="1622" w:hanging="363"/>
    </w:pPr>
    <w:rPr>
      <w:rFonts w:ascii="Arial" w:hAnsi="Arial" w:eastAsia="MS Mincho"/>
      <w:szCs w:val="24"/>
      <w:lang w:eastAsia="en-GB"/>
    </w:rPr>
  </w:style>
  <w:style w:type="character" w:customStyle="1" w:styleId="78">
    <w:name w:val="Doc-text2 Char"/>
    <w:link w:val="77"/>
    <w:qFormat/>
    <w:uiPriority w:val="0"/>
    <w:rPr>
      <w:rFonts w:ascii="Arial" w:hAnsi="Arial" w:eastAsia="MS Mincho"/>
      <w:szCs w:val="24"/>
      <w:lang w:val="en-GB" w:eastAsia="en-GB"/>
    </w:rPr>
  </w:style>
  <w:style w:type="character" w:customStyle="1" w:styleId="79">
    <w:name w:val="Doc-title Char"/>
    <w:link w:val="76"/>
    <w:qFormat/>
    <w:uiPriority w:val="0"/>
    <w:rPr>
      <w:rFonts w:ascii="Arial" w:hAnsi="Arial" w:eastAsia="MS Mincho"/>
      <w:szCs w:val="24"/>
      <w:lang w:val="en-GB" w:eastAsia="en-GB"/>
    </w:rPr>
  </w:style>
  <w:style w:type="paragraph" w:customStyle="1" w:styleId="80">
    <w:name w:val="Agreement"/>
    <w:basedOn w:val="1"/>
    <w:next w:val="77"/>
    <w:qFormat/>
    <w:uiPriority w:val="0"/>
    <w:pPr>
      <w:numPr>
        <w:ilvl w:val="0"/>
        <w:numId w:val="1"/>
      </w:numPr>
      <w:spacing w:before="60" w:after="0"/>
    </w:pPr>
    <w:rPr>
      <w:rFonts w:ascii="Arial" w:hAnsi="Arial" w:eastAsia="MS Mincho"/>
      <w:b/>
      <w:szCs w:val="24"/>
      <w:lang w:eastAsia="en-GB"/>
    </w:rPr>
  </w:style>
  <w:style w:type="paragraph" w:customStyle="1" w:styleId="81">
    <w:name w:val="EmailDiscussion"/>
    <w:basedOn w:val="1"/>
    <w:next w:val="82"/>
    <w:link w:val="83"/>
    <w:qFormat/>
    <w:uiPriority w:val="0"/>
    <w:pPr>
      <w:numPr>
        <w:ilvl w:val="0"/>
        <w:numId w:val="2"/>
      </w:numPr>
      <w:spacing w:before="40" w:after="0"/>
    </w:pPr>
    <w:rPr>
      <w:rFonts w:ascii="Arial" w:hAnsi="Arial" w:eastAsia="MS Mincho"/>
      <w:b/>
      <w:szCs w:val="24"/>
      <w:lang w:eastAsia="en-GB"/>
    </w:rPr>
  </w:style>
  <w:style w:type="paragraph" w:customStyle="1" w:styleId="82">
    <w:name w:val="EmailDiscussion2"/>
    <w:basedOn w:val="77"/>
    <w:qFormat/>
    <w:uiPriority w:val="0"/>
  </w:style>
  <w:style w:type="character" w:customStyle="1" w:styleId="83">
    <w:name w:val="EmailDiscussion Char"/>
    <w:link w:val="81"/>
    <w:qFormat/>
    <w:uiPriority w:val="0"/>
    <w:rPr>
      <w:rFonts w:ascii="Arial" w:hAnsi="Arial" w:eastAsia="MS Mincho"/>
      <w:b/>
      <w:szCs w:val="24"/>
      <w:lang w:val="en-GB" w:eastAsia="en-GB"/>
    </w:rPr>
  </w:style>
  <w:style w:type="character" w:customStyle="1" w:styleId="84">
    <w:name w:val="批注文字 字符"/>
    <w:basedOn w:val="29"/>
    <w:link w:val="19"/>
    <w:qFormat/>
    <w:uiPriority w:val="0"/>
    <w:rPr>
      <w:lang w:val="en-GB" w:eastAsia="en-US"/>
    </w:rPr>
  </w:style>
  <w:style w:type="character" w:customStyle="1" w:styleId="85">
    <w:name w:val="批注主题 字符"/>
    <w:basedOn w:val="84"/>
    <w:link w:val="26"/>
    <w:semiHidden/>
    <w:qFormat/>
    <w:uiPriority w:val="0"/>
    <w:rPr>
      <w:b/>
      <w:bCs/>
      <w:lang w:val="en-GB" w:eastAsia="en-US"/>
    </w:rPr>
  </w:style>
  <w:style w:type="paragraph" w:customStyle="1" w:styleId="86">
    <w:name w:val="3GPP_Header"/>
    <w:basedOn w:val="1"/>
    <w:qFormat/>
    <w:uiPriority w:val="0"/>
    <w:pPr>
      <w:tabs>
        <w:tab w:val="left" w:pos="1701"/>
        <w:tab w:val="right" w:pos="9639"/>
      </w:tabs>
      <w:spacing w:after="240"/>
    </w:pPr>
    <w:rPr>
      <w:b/>
      <w:sz w:val="24"/>
    </w:rPr>
  </w:style>
  <w:style w:type="paragraph" w:customStyle="1" w:styleId="87">
    <w:name w:val="Proposal"/>
    <w:basedOn w:val="1"/>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datastoreItem>
</file>

<file path=customXml/itemProps3.xml><?xml version="1.0" encoding="utf-8"?>
<ds:datastoreItem xmlns:ds="http://schemas.openxmlformats.org/officeDocument/2006/customXml" ds:itemID="{958C969A-B179-44C9-9E61-F8CF0A81168B}">
  <ds:schemaRefs/>
</ds:datastoreItem>
</file>

<file path=customXml/itemProps4.xml><?xml version="1.0" encoding="utf-8"?>
<ds:datastoreItem xmlns:ds="http://schemas.openxmlformats.org/officeDocument/2006/customXml" ds:itemID="{91E2603E-40F4-448A-9800-D3537A860EDC}">
  <ds:schemaRefs/>
</ds:datastoreItem>
</file>

<file path=customXml/itemProps5.xml><?xml version="1.0" encoding="utf-8"?>
<ds:datastoreItem xmlns:ds="http://schemas.openxmlformats.org/officeDocument/2006/customXml" ds:itemID="{E8EDFA05-CD50-438D-A79F-CBCA108C7678}">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董旭菲</cp:lastModifiedBy>
  <dcterms:modified xsi:type="dcterms:W3CDTF">2024-08-09T02:05:51Z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